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88" w:lineRule="auto"/>
        <w:rPr>
          <w:rFonts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napToGrid w:val="0"/>
        <w:spacing w:line="288" w:lineRule="auto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[类  型]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机具设备微改造</w:t>
      </w:r>
    </w:p>
    <w:p>
      <w:pPr>
        <w:snapToGrid w:val="0"/>
        <w:spacing w:line="288" w:lineRule="auto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[关键词]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桥梁墩柱，施工，操作平台</w:t>
      </w:r>
    </w:p>
    <w:p>
      <w:pPr>
        <w:snapToGrid w:val="0"/>
        <w:rPr>
          <w:rFonts w:ascii="方正小标宋简体" w:hAnsi="方正小标宋简体" w:eastAsia="方正小标宋简体" w:cs="方正小标宋简体"/>
          <w:color w:val="000000"/>
          <w:sz w:val="21"/>
          <w:szCs w:val="21"/>
        </w:rPr>
      </w:pPr>
    </w:p>
    <w:p>
      <w:pPr>
        <w:spacing w:before="156" w:beforeLines="5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Cs w:val="32"/>
        </w:rPr>
        <w:t>装配式墩柱施工操作平台</w:t>
      </w:r>
    </w:p>
    <w:p>
      <w:pPr>
        <w:spacing w:before="156" w:beforeLines="50"/>
        <w:jc w:val="center"/>
        <w:rPr>
          <w:sz w:val="24"/>
        </w:rPr>
      </w:pPr>
      <w:bookmarkStart w:id="0" w:name="_GoBack"/>
      <w:r>
        <w:rPr>
          <w:rFonts w:hint="eastAsia"/>
          <w:sz w:val="24"/>
        </w:rPr>
        <w:t>JWC2021-128</w:t>
      </w:r>
    </w:p>
    <w:bookmarkEnd w:id="0"/>
    <w:p>
      <w:pPr>
        <w:spacing w:before="156" w:beforeLines="50"/>
        <w:jc w:val="center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内蒙古路桥集团有限责任公司</w:t>
      </w:r>
    </w:p>
    <w:p>
      <w:pPr>
        <w:spacing w:before="156" w:beforeLines="50"/>
        <w:jc w:val="center"/>
        <w:rPr>
          <w:sz w:val="24"/>
        </w:rPr>
      </w:pPr>
      <w:r>
        <w:rPr>
          <w:rFonts w:hint="eastAsia"/>
          <w:sz w:val="24"/>
        </w:rPr>
        <w:t>郭庆新、祁清宝、刘培军、张贵州、闫乐、张俊峰、王国勇、贾雪峰、张飞、李冠华</w:t>
      </w:r>
    </w:p>
    <w:p>
      <w:pPr>
        <w:spacing w:before="156" w:beforeLines="50" w:after="156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</w:p>
    <w:p>
      <w:pPr>
        <w:spacing w:before="156" w:beforeLines="50" w:after="156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1.成果简介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1.1技术背景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在进行桥梁墩柱施工时，需要搭设脚手架进行施工作业，以满足施工需要，并且保障施工人员安全，但脚手架搭设拼装繁琐，搭设或拆除所需时间较长，并且需要大量工人和时间，极大的影响施工的工期；实际操作中经常由于搭设不规范或者工作量比较大，对项目的安全文明施工、进度、成本都会带来负面的影响。为此，制作了可周转使用拼装的施工操作平台。本设计已取得国家实用新型专利，专利号：ZL</w:t>
      </w:r>
      <w:r>
        <w:rPr>
          <w:rFonts w:ascii="宋体" w:hAnsi="宋体" w:eastAsia="宋体" w:cs="宋体"/>
          <w:color w:val="000000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2020</w:t>
      </w:r>
      <w:r>
        <w:rPr>
          <w:rFonts w:ascii="宋体" w:hAnsi="宋体" w:eastAsia="宋体" w:cs="宋体"/>
          <w:color w:val="000000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2</w:t>
      </w:r>
      <w:r>
        <w:rPr>
          <w:rFonts w:ascii="宋体" w:hAnsi="宋体" w:eastAsia="宋体" w:cs="宋体"/>
          <w:color w:val="000000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1330246.2。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1.2解决的主要问题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（1）解决桥梁墩柱施工时脚手架搭设时间长的问题。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（2）解决桥梁墩柱施工时脚手架搭设不规范的问题。</w:t>
      </w:r>
    </w:p>
    <w:p>
      <w:pPr>
        <w:spacing w:line="312" w:lineRule="auto"/>
        <w:ind w:firstLine="440" w:firstLineChars="200"/>
      </w:pPr>
      <w:r>
        <w:rPr>
          <w:rFonts w:hint="eastAsia" w:ascii="宋体" w:hAnsi="宋体" w:eastAsia="宋体" w:cs="宋体"/>
          <w:sz w:val="22"/>
          <w:szCs w:val="22"/>
        </w:rPr>
        <w:t>（2）解决桥梁墩柱施工时脚手架搭设人工消耗高的问题。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1.3适用范围</w:t>
      </w:r>
    </w:p>
    <w:p>
      <w:pPr>
        <w:spacing w:line="360" w:lineRule="auto"/>
        <w:ind w:firstLine="44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本成果适用于桥梁墩柱施工，尤其适用于方墩施工</w:t>
      </w:r>
      <w:r>
        <w:rPr>
          <w:rFonts w:hint="eastAsia" w:ascii="宋体" w:hAnsi="宋体" w:eastAsia="宋体" w:cs="宋体"/>
          <w:bCs/>
          <w:sz w:val="24"/>
        </w:rPr>
        <w:t>。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1.4技术特点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（1）适应不同截面、构造类型的墩柱施工。       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（2）适应不同高度的墩柱施工。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（3）构件选材质和截面特征标准化，易于制作加工。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（4）现场组装及拆卸操作简便、后期管养方便、可多次周转使用。</w:t>
      </w:r>
    </w:p>
    <w:p>
      <w:pPr>
        <w:spacing w:before="156" w:beforeLines="50" w:after="156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2.技术内容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2.1工作原理</w:t>
      </w:r>
    </w:p>
    <w:p>
      <w:pPr>
        <w:pStyle w:val="3"/>
        <w:spacing w:after="0" w:line="360" w:lineRule="auto"/>
        <w:ind w:firstLine="198"/>
        <w:jc w:val="left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hint="eastAsia"/>
          <w:sz w:val="24"/>
        </w:rPr>
        <w:t> </w:t>
      </w:r>
      <w:r>
        <w:rPr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装配式墩柱施工操作平台包括标准平台和标准爬梯，平台架体设置门式入口、定型上下爬梯、宽度可调节操作的平台。门式入口可保证完工后作业区域全封闭，杜绝非操作人员登高；定型上下爬梯坚固实用，且能够节约架体空间，为作业人员及检查验收人员提供了安全可靠的工作环境。操作平台每节段高度为2.0米，沿墩柱四周站位施工操作平台宽度为80cm并且制作成可对折的形式，在安装模板时将平台对折，保证有足够的操作空间吊装模板，待模板吊入就位准确后，展开施工平台，施工人员进入平台进行模板加固。每节段平台外围设置围挡，围挡高度不低于1.2米，也可直接使用专用安全防护网。根据墩柱施工高度可配置部分小节段的施工平台。</w:t>
      </w:r>
    </w:p>
    <w:p>
      <w:pPr>
        <w:pStyle w:val="3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hint="eastAsia"/>
          <w:sz w:val="30"/>
          <w:szCs w:val="30"/>
        </w:rPr>
        <w:drawing>
          <wp:inline distT="0" distB="0" distL="0" distR="0">
            <wp:extent cx="2665095" cy="3484880"/>
            <wp:effectExtent l="0" t="0" r="1905" b="1270"/>
            <wp:docPr id="1" name="图片 1" descr="微信图片_202005201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0520171449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69" t="1846" r="12509" b="16402"/>
                    <a:stretch>
                      <a:fillRect/>
                    </a:stretch>
                  </pic:blipFill>
                  <pic:spPr>
                    <a:xfrm>
                      <a:off x="0" y="0"/>
                      <a:ext cx="2665095" cy="348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</w:t>
      </w:r>
      <w:r>
        <w:rPr>
          <w:rFonts w:hint="eastAsia"/>
          <w:sz w:val="24"/>
        </w:rPr>
        <w:drawing>
          <wp:inline distT="0" distB="0" distL="0" distR="0">
            <wp:extent cx="2555240" cy="3487420"/>
            <wp:effectExtent l="0" t="0" r="0" b="0"/>
            <wp:docPr id="5" name="图片 5" descr="操作平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操作平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029" cy="3496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</w:rPr>
        <w:t xml:space="preserve"> </w:t>
      </w:r>
    </w:p>
    <w:p>
      <w:pPr>
        <w:ind w:firstLine="663" w:firstLineChars="300"/>
      </w:pPr>
      <w:r>
        <w:rPr>
          <w:rFonts w:hint="eastAsia" w:ascii="宋体" w:hAnsi="宋体" w:eastAsia="宋体" w:cs="宋体"/>
          <w:b/>
          <w:sz w:val="22"/>
          <w:szCs w:val="22"/>
        </w:rPr>
        <w:t xml:space="preserve">图1 装配式墩柱施工操作平台三维图 </w:t>
      </w:r>
      <w:r>
        <w:rPr>
          <w:rFonts w:ascii="宋体" w:hAnsi="宋体" w:eastAsia="宋体" w:cs="宋体"/>
          <w:b/>
          <w:sz w:val="22"/>
          <w:szCs w:val="22"/>
        </w:rPr>
        <w:t xml:space="preserve">         </w:t>
      </w:r>
      <w:r>
        <w:rPr>
          <w:rFonts w:hint="eastAsia" w:ascii="宋体" w:hAnsi="宋体" w:eastAsia="宋体" w:cs="宋体"/>
          <w:b/>
          <w:sz w:val="22"/>
          <w:szCs w:val="22"/>
        </w:rPr>
        <w:t xml:space="preserve"> 图2</w:t>
      </w:r>
      <w:r>
        <w:rPr>
          <w:rFonts w:ascii="宋体" w:hAnsi="宋体" w:eastAsia="宋体" w:cs="宋体"/>
          <w:b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b/>
          <w:sz w:val="22"/>
          <w:szCs w:val="22"/>
        </w:rPr>
        <w:t>装配式墩柱施工操作平台实物图</w:t>
      </w:r>
    </w:p>
    <w:p>
      <w:pPr>
        <w:pStyle w:val="4"/>
        <w:spacing w:before="156" w:beforeLines="50"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2.2操作要点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按照需要施工的墩柱高度，在承台顶面逐节安装施工平台，并用螺栓上下固定牢固。将墩柱钢筋主筋逐根连接，从主筋顶端按顺序下套箍筋进行绑扎。浇筑混凝土时施工人员站在最顶端的操作平台上进行操作，施工完成一节段墩柱后，再组装下一节段操作平台，重复钢筋绑扎、模板安装固定、混凝土浇筑等一系列工序，直至施工至墩柱设计高度。操作平台逐节拆卸后移至下一需要施工地段重复使用。</w:t>
      </w:r>
    </w:p>
    <w:p>
      <w:pPr>
        <w:spacing w:line="312" w:lineRule="auto"/>
        <w:jc w:val="center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3.应用效果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经过在我公司施工项目使用验证，采用装配式墩柱施工操作平台明显提升施工效率，现场更整洁，提升整体施工形象，搭设时需要的人工很少，减少人员安全隐患的同时，节省人工投入，且装配式墩柱施工操作平台可周转使用，节省施工成本。</w:t>
      </w:r>
    </w:p>
    <w:p>
      <w:pPr>
        <w:spacing w:before="156" w:beforeLines="50" w:after="156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4.推广应用前景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操作平台采用拼装式，可以根据墩柱的大小进行一定范围的调节，在适用性上更加广泛，在桥梁墩柱施工中都适合使用。其重复利用性高、方便快捷、适用性强、成本低的特点将会在越来越多的工程中使用推广。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1134" w:footer="119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jc w:val="center"/>
      <w:rPr>
        <w:rFonts w:ascii="黑体" w:hAnsi="黑体" w:eastAsia="黑体" w:cs="黑体"/>
      </w:rPr>
    </w:pPr>
    <w:r>
      <w:pict>
        <v:shape id="PowerPlusWaterMarkObject188469" o:spid="_x0000_s3073" o:spt="136" type="#_x0000_t136" style="position:absolute;left:0pt;height:59.75pt;width:629.3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CHCA中国公路建设行业协会" style="font-family:仿宋_GB2312;font-size:36pt;v-text-align:center;"/>
        </v:shape>
      </w:pict>
    </w:r>
    <w:r>
      <w:rPr>
        <w:rFonts w:hint="eastAsia" w:ascii="黑体" w:hAnsi="黑体" w:eastAsia="黑体" w:cs="黑体"/>
      </w:rPr>
      <w:t>2021年度交通建设“微创新”成果展示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YzgzZDUwZDEwZDU4MzM4M2ZmYmZkYTlmMDVlZGIifQ=="/>
  </w:docVars>
  <w:rsids>
    <w:rsidRoot w:val="44DE38B5"/>
    <w:rsid w:val="004640A1"/>
    <w:rsid w:val="0046724B"/>
    <w:rsid w:val="00473DAE"/>
    <w:rsid w:val="00764B01"/>
    <w:rsid w:val="007E68A0"/>
    <w:rsid w:val="008857AA"/>
    <w:rsid w:val="00F86760"/>
    <w:rsid w:val="03175E89"/>
    <w:rsid w:val="07AA1F88"/>
    <w:rsid w:val="0A96278F"/>
    <w:rsid w:val="0D49663A"/>
    <w:rsid w:val="0D8B43D2"/>
    <w:rsid w:val="0E9B0EE5"/>
    <w:rsid w:val="0F3166BA"/>
    <w:rsid w:val="10D91F69"/>
    <w:rsid w:val="111854A1"/>
    <w:rsid w:val="12D009BC"/>
    <w:rsid w:val="143B047A"/>
    <w:rsid w:val="144D6C44"/>
    <w:rsid w:val="164474E4"/>
    <w:rsid w:val="16804FD6"/>
    <w:rsid w:val="1A9116DB"/>
    <w:rsid w:val="1AC32964"/>
    <w:rsid w:val="1B8B65A8"/>
    <w:rsid w:val="1B930E93"/>
    <w:rsid w:val="1BA050D2"/>
    <w:rsid w:val="1D4F301A"/>
    <w:rsid w:val="1F01392E"/>
    <w:rsid w:val="1FF362E9"/>
    <w:rsid w:val="21FC1C07"/>
    <w:rsid w:val="23DA0054"/>
    <w:rsid w:val="240466DC"/>
    <w:rsid w:val="252A4CBA"/>
    <w:rsid w:val="274F6D77"/>
    <w:rsid w:val="281B4728"/>
    <w:rsid w:val="29004B2D"/>
    <w:rsid w:val="2A1942FF"/>
    <w:rsid w:val="2A28776A"/>
    <w:rsid w:val="2BAB03CF"/>
    <w:rsid w:val="2BD43C14"/>
    <w:rsid w:val="2C160718"/>
    <w:rsid w:val="2D732BED"/>
    <w:rsid w:val="2E4F0C34"/>
    <w:rsid w:val="2FC127BE"/>
    <w:rsid w:val="30D20F4E"/>
    <w:rsid w:val="33D2657B"/>
    <w:rsid w:val="34F11C79"/>
    <w:rsid w:val="35431E90"/>
    <w:rsid w:val="35496C49"/>
    <w:rsid w:val="37152903"/>
    <w:rsid w:val="374C7490"/>
    <w:rsid w:val="37DD407E"/>
    <w:rsid w:val="38DE08C5"/>
    <w:rsid w:val="39282A8A"/>
    <w:rsid w:val="39673D33"/>
    <w:rsid w:val="3AC77F71"/>
    <w:rsid w:val="3BCC0E66"/>
    <w:rsid w:val="3BD34656"/>
    <w:rsid w:val="3E18718B"/>
    <w:rsid w:val="3F92266E"/>
    <w:rsid w:val="401716E8"/>
    <w:rsid w:val="40746FF6"/>
    <w:rsid w:val="40E574E6"/>
    <w:rsid w:val="41780276"/>
    <w:rsid w:val="42F85996"/>
    <w:rsid w:val="43511AA8"/>
    <w:rsid w:val="43D34118"/>
    <w:rsid w:val="448D0F53"/>
    <w:rsid w:val="44DE38B5"/>
    <w:rsid w:val="46765F73"/>
    <w:rsid w:val="46F9221A"/>
    <w:rsid w:val="47730927"/>
    <w:rsid w:val="47B732C0"/>
    <w:rsid w:val="48EE4383"/>
    <w:rsid w:val="4A41440D"/>
    <w:rsid w:val="4DE1130A"/>
    <w:rsid w:val="4F403202"/>
    <w:rsid w:val="518E3F53"/>
    <w:rsid w:val="54C61215"/>
    <w:rsid w:val="5709702F"/>
    <w:rsid w:val="5814240D"/>
    <w:rsid w:val="59EC4EE4"/>
    <w:rsid w:val="5D074DE8"/>
    <w:rsid w:val="5DD031A6"/>
    <w:rsid w:val="61B92F94"/>
    <w:rsid w:val="63D15422"/>
    <w:rsid w:val="64412A18"/>
    <w:rsid w:val="644D659F"/>
    <w:rsid w:val="663075FA"/>
    <w:rsid w:val="6637389F"/>
    <w:rsid w:val="684725D9"/>
    <w:rsid w:val="692340AF"/>
    <w:rsid w:val="69A179D9"/>
    <w:rsid w:val="69A85122"/>
    <w:rsid w:val="6AD7501D"/>
    <w:rsid w:val="6B4677C2"/>
    <w:rsid w:val="6E08300B"/>
    <w:rsid w:val="6E7F039A"/>
    <w:rsid w:val="6E8B175F"/>
    <w:rsid w:val="703C7978"/>
    <w:rsid w:val="71663954"/>
    <w:rsid w:val="71DB5478"/>
    <w:rsid w:val="71E013C2"/>
    <w:rsid w:val="758374EC"/>
    <w:rsid w:val="7719666B"/>
    <w:rsid w:val="79254F87"/>
    <w:rsid w:val="796F0760"/>
    <w:rsid w:val="7A155EA4"/>
    <w:rsid w:val="7A8A280C"/>
    <w:rsid w:val="7CBF2A0D"/>
    <w:rsid w:val="7CC4758A"/>
    <w:rsid w:val="7E0043A1"/>
    <w:rsid w:val="7E45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  <w:pPr>
      <w:spacing w:after="120"/>
      <w:ind w:firstLine="200"/>
    </w:pPr>
  </w:style>
  <w:style w:type="paragraph" w:styleId="4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1210</Words>
  <Characters>1255</Characters>
  <Lines>9</Lines>
  <Paragraphs>2</Paragraphs>
  <TotalTime>21</TotalTime>
  <ScaleCrop>false</ScaleCrop>
  <LinksUpToDate>false</LinksUpToDate>
  <CharactersWithSpaces>1291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2021-06-02T06:49:00Z</dcterms:created>
  <dc:creator>anda</dc:creator>
  <cp:lastModifiedBy>叫一声  佛祖</cp:lastModifiedBy>
  <dcterms:modified xsi:type="dcterms:W3CDTF">2022-10-14T08:53:33Z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A6CA06EC3C5F40AAB47AE7D7795AF921</vt:lpwstr>
  </property>
</Properties>
</file>