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eastAsia" w:ascii="宋体" w:hAnsi="宋体" w:eastAsia="宋体" w:cs="宋体"/>
          <w:b/>
          <w:bCs/>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[类  型]</w:t>
      </w:r>
      <w:r>
        <w:rPr>
          <w:rFonts w:hint="eastAsia" w:ascii="宋体" w:hAnsi="宋体" w:eastAsia="宋体" w:cs="宋体"/>
          <w:color w:val="000000"/>
          <w:sz w:val="21"/>
          <w:szCs w:val="21"/>
          <w:lang w:val="en-US" w:eastAsia="zh-CN"/>
        </w:rPr>
        <w:t>机具设备微改造</w:t>
      </w: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[关键词]</w:t>
      </w:r>
      <w:r>
        <w:rPr>
          <w:rFonts w:hint="eastAsia" w:ascii="宋体" w:hAnsi="宋体" w:eastAsia="宋体" w:cs="宋体"/>
          <w:b w:val="0"/>
          <w:bCs w:val="0"/>
          <w:color w:val="000000"/>
          <w:sz w:val="21"/>
          <w:szCs w:val="21"/>
          <w:lang w:val="en-US" w:eastAsia="zh-CN"/>
        </w:rPr>
        <w:t>钢护筒，清洗刷，水下施工</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方正小标宋简体" w:hAnsi="方正小标宋简体" w:eastAsia="方正小标宋简体" w:cs="方正小标宋简体"/>
          <w:color w:val="000000"/>
          <w:sz w:val="21"/>
          <w:szCs w:val="21"/>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方正小标宋简体" w:hAnsi="方正小标宋简体" w:eastAsia="方正小标宋简体" w:cs="方正小标宋简体"/>
          <w:color w:val="000000"/>
          <w:szCs w:val="32"/>
          <w:lang w:val="en-US" w:eastAsia="zh-CN"/>
        </w:rPr>
      </w:pPr>
      <w:r>
        <w:rPr>
          <w:rFonts w:hint="eastAsia" w:ascii="方正小标宋简体" w:hAnsi="方正小标宋简体" w:eastAsia="方正小标宋简体" w:cs="方正小标宋简体"/>
          <w:color w:val="000000"/>
          <w:szCs w:val="32"/>
          <w:lang w:val="en-US" w:eastAsia="zh-CN"/>
        </w:rPr>
        <w:t>桩基钢护筒水中清刷器</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cs="Times New Roman" w:eastAsiaTheme="minorEastAsia"/>
          <w:b w:val="0"/>
          <w:bCs w:val="0"/>
          <w:sz w:val="24"/>
          <w:lang w:val="en-US" w:eastAsia="zh-CN"/>
        </w:rPr>
      </w:pPr>
      <w:r>
        <w:rPr>
          <w:rFonts w:hint="default" w:ascii="Times New Roman" w:hAnsi="Times New Roman" w:cs="Times New Roman" w:eastAsiaTheme="minorEastAsia"/>
          <w:b w:val="0"/>
          <w:bCs w:val="0"/>
          <w:sz w:val="24"/>
          <w:lang w:val="en-US" w:eastAsia="zh-CN"/>
        </w:rPr>
        <w:t>JWC2021-127</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ascii="黑体" w:hAnsi="黑体" w:eastAsia="黑体" w:cs="黑体"/>
          <w:b w:val="0"/>
          <w:bCs w:val="0"/>
          <w:sz w:val="24"/>
        </w:rPr>
      </w:pPr>
      <w:r>
        <w:rPr>
          <w:rFonts w:hint="eastAsia" w:ascii="黑体" w:hAnsi="黑体" w:eastAsia="黑体" w:cs="黑体"/>
          <w:b w:val="0"/>
          <w:bCs w:val="0"/>
          <w:sz w:val="24"/>
        </w:rPr>
        <w:t>保利长大工程有限公司</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ascii="黑体" w:hAnsi="黑体" w:eastAsia="黑体" w:cs="黑体"/>
          <w:b w:val="0"/>
          <w:bCs w:val="0"/>
          <w:sz w:val="24"/>
        </w:rPr>
      </w:pPr>
      <w:r>
        <w:rPr>
          <w:rFonts w:hint="eastAsia" w:ascii="黑体" w:hAnsi="黑体" w:eastAsia="黑体" w:cs="黑体"/>
          <w:b w:val="0"/>
          <w:bCs w:val="0"/>
          <w:sz w:val="24"/>
        </w:rPr>
        <w:t>佛山市塘西大道三期南延线工程TXSG-02合同的项目经理部</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rPr>
      </w:pPr>
      <w:r>
        <w:rPr>
          <w:rFonts w:hint="eastAsia"/>
          <w:sz w:val="24"/>
        </w:rPr>
        <w:t>叶子健、李平、朱枪国、林能发、陈振坚、</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rPr>
      </w:pPr>
      <w:r>
        <w:rPr>
          <w:rFonts w:hint="eastAsia"/>
          <w:sz w:val="24"/>
        </w:rPr>
        <w:t>康丽军、谢栋、刁胜圆、杨清宁、张葆明</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1.成果简介</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1.1技术背景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在水中承台施工中，封底混凝土承担了抗水浮力及混凝土重力等主要荷载，因此，保证水下封底混凝土与桩基钢护筒之间的粘结力达到施工设计要求尤为重要，是影响承台施工成败的关键因素，并影响承台施工的结构安全和混凝土质量。</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因桩基钢护筒在水中浸泡时间长（经历施工准备阶段及桩基施工阶段），待进行承台施工时，钢护筒均已经浸泡数月，此时钢护筒表面附有泥、贝类等附着物，必须在水下混凝土封底浇筑前，把钢护筒表面附着物清刷干净，方能确保水下封底混凝土与桩基钢护筒之间的粘结力达到施工设计要求。所以钢护筒附着物的清理工作就显得特别重要。</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水下封底混凝土范围的钢护筒部分一般位于水下，又有一定粘性与硬度，如果采用常规的水下潜水员清理，一是费时费力，二是存在安全隐患，三是费用较高。因此迫切需要寻找一种工具或方法来对钢护筒进行水下清刷。</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b/>
          <w:bCs/>
          <w:sz w:val="22"/>
          <w:szCs w:val="22"/>
          <w:lang w:val="en-US" w:eastAsia="zh-CN"/>
        </w:rPr>
      </w:pPr>
      <w:r>
        <w:rPr>
          <w:rFonts w:hint="eastAsia" w:ascii="宋体" w:hAnsi="宋体" w:eastAsia="宋体" w:cs="宋体"/>
          <w:sz w:val="22"/>
          <w:szCs w:val="22"/>
          <w:highlight w:val="none"/>
          <w:lang w:val="en-US" w:eastAsia="zh-CN"/>
        </w:rPr>
        <w:t>针对佛山市塘西大道三期南延线工程TXSG-02合同段三水三桥主桥（以下简称“三水三桥”）的桩基钢护筒清理，经保利长大工程有限公司佛山市塘西大道三期南延线工程TXSG-02合同段项目经理部相关人员研究，设计出一种专门清除钢护筒表面附着物的工具——钢护筒水中清刷器。</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1.2解决的主要问题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（1）解决</w:t>
      </w:r>
      <w:r>
        <w:rPr>
          <w:rFonts w:hint="eastAsia" w:ascii="宋体" w:hAnsi="宋体" w:eastAsia="宋体" w:cs="宋体"/>
          <w:sz w:val="22"/>
          <w:szCs w:val="22"/>
          <w:highlight w:val="none"/>
          <w:lang w:val="en-US" w:eastAsia="zh-CN"/>
        </w:rPr>
        <w:t>水下清洗钢护筒</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费时费力</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人员安全隐患</w:t>
      </w:r>
      <w:r>
        <w:rPr>
          <w:rFonts w:hint="eastAsia" w:ascii="宋体" w:hAnsi="宋体" w:eastAsia="宋体" w:cs="宋体"/>
          <w:sz w:val="22"/>
          <w:szCs w:val="22"/>
          <w:highlight w:val="none"/>
        </w:rPr>
        <w:t>的问题。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（2）解决</w:t>
      </w:r>
      <w:r>
        <w:rPr>
          <w:rFonts w:hint="eastAsia" w:ascii="宋体" w:hAnsi="宋体" w:eastAsia="宋体" w:cs="宋体"/>
          <w:sz w:val="22"/>
          <w:szCs w:val="22"/>
          <w:highlight w:val="none"/>
          <w:lang w:eastAsia="zh-CN"/>
        </w:rPr>
        <w:t>水下</w:t>
      </w:r>
      <w:r>
        <w:rPr>
          <w:rFonts w:hint="eastAsia" w:ascii="宋体" w:hAnsi="宋体" w:eastAsia="宋体" w:cs="宋体"/>
          <w:sz w:val="22"/>
          <w:szCs w:val="22"/>
          <w:highlight w:val="none"/>
        </w:rPr>
        <w:t>封底</w:t>
      </w:r>
      <w:r>
        <w:rPr>
          <w:rFonts w:hint="eastAsia" w:ascii="宋体" w:hAnsi="宋体" w:eastAsia="宋体" w:cs="宋体"/>
          <w:sz w:val="22"/>
          <w:szCs w:val="22"/>
          <w:highlight w:val="none"/>
          <w:lang w:eastAsia="zh-CN"/>
        </w:rPr>
        <w:t>混凝土</w:t>
      </w:r>
      <w:r>
        <w:rPr>
          <w:rFonts w:hint="eastAsia" w:ascii="宋体" w:hAnsi="宋体" w:eastAsia="宋体" w:cs="宋体"/>
          <w:sz w:val="22"/>
          <w:szCs w:val="22"/>
          <w:highlight w:val="none"/>
        </w:rPr>
        <w:t>与桩基钢护筒</w:t>
      </w:r>
      <w:r>
        <w:rPr>
          <w:rFonts w:hint="eastAsia" w:ascii="宋体" w:hAnsi="宋体" w:eastAsia="宋体" w:cs="宋体"/>
          <w:sz w:val="22"/>
          <w:szCs w:val="22"/>
          <w:highlight w:val="none"/>
          <w:lang w:eastAsia="zh-CN"/>
        </w:rPr>
        <w:t>之间</w:t>
      </w:r>
      <w:r>
        <w:rPr>
          <w:rFonts w:hint="eastAsia" w:ascii="宋体" w:hAnsi="宋体" w:eastAsia="宋体" w:cs="宋体"/>
          <w:sz w:val="22"/>
          <w:szCs w:val="22"/>
          <w:highlight w:val="none"/>
        </w:rPr>
        <w:t>的粘结力</w:t>
      </w:r>
      <w:r>
        <w:rPr>
          <w:rFonts w:hint="eastAsia" w:ascii="宋体" w:hAnsi="宋体" w:eastAsia="宋体" w:cs="宋体"/>
          <w:sz w:val="22"/>
          <w:szCs w:val="22"/>
          <w:highlight w:val="none"/>
          <w:lang w:eastAsia="zh-CN"/>
        </w:rPr>
        <w:t>，影响承台施工的结构安全和混凝土质量</w:t>
      </w:r>
      <w:r>
        <w:rPr>
          <w:rFonts w:hint="eastAsia" w:ascii="宋体" w:hAnsi="宋体" w:eastAsia="宋体" w:cs="宋体"/>
          <w:sz w:val="22"/>
          <w:szCs w:val="22"/>
          <w:highlight w:val="none"/>
        </w:rPr>
        <w:t>问题。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（3）缩短施工时间、提高效率、节约物料消耗，减少成本投入。</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（4）总结</w:t>
      </w:r>
      <w:r>
        <w:rPr>
          <w:rFonts w:hint="eastAsia" w:ascii="宋体" w:hAnsi="宋体" w:eastAsia="宋体" w:cs="宋体"/>
          <w:sz w:val="22"/>
          <w:szCs w:val="22"/>
          <w:highlight w:val="none"/>
          <w:lang w:val="en-US" w:eastAsia="zh-CN"/>
        </w:rPr>
        <w:t>水下</w:t>
      </w:r>
      <w:r>
        <w:rPr>
          <w:rFonts w:hint="eastAsia" w:ascii="宋体" w:hAnsi="宋体" w:eastAsia="宋体" w:cs="宋体"/>
          <w:sz w:val="22"/>
          <w:szCs w:val="22"/>
          <w:highlight w:val="none"/>
          <w:lang w:eastAsia="zh-CN"/>
        </w:rPr>
        <w:t>专门清除钢护筒表面附着物</w:t>
      </w:r>
      <w:r>
        <w:rPr>
          <w:rFonts w:hint="eastAsia" w:ascii="宋体" w:hAnsi="宋体" w:eastAsia="宋体" w:cs="宋体"/>
          <w:sz w:val="22"/>
          <w:szCs w:val="22"/>
          <w:highlight w:val="none"/>
        </w:rPr>
        <w:t>成型技术，形成经济合理、技术可靠的施工技术工法成果，作为今后</w:t>
      </w:r>
      <w:r>
        <w:rPr>
          <w:rFonts w:hint="eastAsia" w:ascii="宋体" w:hAnsi="宋体" w:eastAsia="宋体" w:cs="宋体"/>
          <w:sz w:val="22"/>
          <w:szCs w:val="22"/>
          <w:highlight w:val="none"/>
          <w:lang w:val="en-US" w:eastAsia="zh-CN"/>
        </w:rPr>
        <w:t>水下桩基</w:t>
      </w:r>
      <w:r>
        <w:rPr>
          <w:rFonts w:hint="eastAsia" w:ascii="宋体" w:hAnsi="宋体" w:eastAsia="宋体" w:cs="宋体"/>
          <w:sz w:val="22"/>
          <w:szCs w:val="22"/>
          <w:highlight w:val="none"/>
        </w:rPr>
        <w:t>施工的主要施工方法。</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1.3适用范围</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color w:val="000000"/>
          <w:sz w:val="22"/>
          <w:szCs w:val="22"/>
          <w:lang w:eastAsia="zh-CN"/>
        </w:rPr>
        <w:t>桩基钢护筒水中清刷器可以广泛的应用于承台施工需要进行水下混凝土浇筑范围的桩基钢护筒外壁清刷。</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1.4技术特点</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钢护筒清刷器采用I25工字钢作为框架，采用钢丝绳及钢筋余料作为清刷件。</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计算量测好封底范围的标高，确定清刷范围。</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3）确定好范围后，利用吊车，通过下放、提升护筒清刷器对钢护筒进行清理，每根桩基清理时间约2小时。</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2.技术内容</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2.1技术原理</w:t>
      </w:r>
    </w:p>
    <w:p>
      <w:pPr>
        <w:spacing w:line="360" w:lineRule="auto"/>
        <w:ind w:firstLine="440" w:firstLineChars="200"/>
        <w:jc w:val="left"/>
        <w:rPr>
          <w:rFonts w:hint="eastAsia" w:ascii="宋体" w:hAnsi="宋体" w:eastAsia="宋体" w:cs="宋体"/>
          <w:bCs/>
          <w:sz w:val="22"/>
          <w:szCs w:val="22"/>
          <w:lang w:eastAsia="zh-CN"/>
        </w:rPr>
      </w:pPr>
      <w:r>
        <w:rPr>
          <w:rFonts w:hint="eastAsia" w:ascii="宋体" w:hAnsi="宋体" w:eastAsia="宋体" w:cs="宋体"/>
          <w:bCs/>
          <w:sz w:val="22"/>
          <w:szCs w:val="22"/>
          <w:lang w:eastAsia="zh-CN"/>
        </w:rPr>
        <w:t>钢护筒清刷器采用</w:t>
      </w:r>
      <w:r>
        <w:rPr>
          <w:rFonts w:hint="eastAsia" w:ascii="宋体" w:hAnsi="宋体" w:eastAsia="宋体" w:cs="宋体"/>
          <w:bCs/>
          <w:sz w:val="22"/>
          <w:szCs w:val="22"/>
          <w:lang w:val="en-US" w:eastAsia="zh-CN"/>
        </w:rPr>
        <w:t>I</w:t>
      </w:r>
      <w:r>
        <w:rPr>
          <w:rFonts w:hint="eastAsia" w:ascii="宋体" w:hAnsi="宋体" w:eastAsia="宋体" w:cs="宋体"/>
          <w:bCs/>
          <w:sz w:val="22"/>
          <w:szCs w:val="22"/>
          <w:lang w:eastAsia="zh-CN"/>
        </w:rPr>
        <w:t>25工字钢作为框架，采用钢丝绳及钢筋余料作为清刷件。清刷件分上、中、下三层：以下两层为钢筋，钢筋宜采用</w:t>
      </w:r>
      <w:r>
        <w:rPr>
          <w:rFonts w:hint="eastAsia" w:ascii="宋体" w:hAnsi="宋体" w:eastAsia="宋体" w:cs="宋体"/>
          <w:bCs/>
          <w:sz w:val="22"/>
          <w:szCs w:val="22"/>
          <w:lang w:val="en-US" w:eastAsia="zh-CN"/>
        </w:rPr>
        <w:t>直径为16mm～22mm的螺纹钢，钢筋端头距离钢护筒预留约2cm间隙；上层为钢丝绳套环，钢丝绳端头需密贴钢护筒。计算量测好封底范围的标高，确定清刷范围，因混凝土封底的底面以上的钢护筒为后期需要割除的部分，因此要避免清刷器在清刷时避免对封底底面以下的钢护筒防腐造成损坏即可。确定好范围后，</w:t>
      </w:r>
      <w:r>
        <w:rPr>
          <w:rFonts w:hint="eastAsia" w:ascii="宋体" w:hAnsi="宋体" w:eastAsia="宋体" w:cs="宋体"/>
          <w:bCs/>
          <w:sz w:val="22"/>
          <w:szCs w:val="22"/>
          <w:lang w:eastAsia="zh-CN"/>
        </w:rPr>
        <w:t>利用吊车，通过下放、提升护筒清刷器对钢护筒进行清理，每根桩基清理时间约</w:t>
      </w:r>
      <w:r>
        <w:rPr>
          <w:rFonts w:hint="eastAsia" w:ascii="宋体" w:hAnsi="宋体" w:eastAsia="宋体" w:cs="宋体"/>
          <w:bCs/>
          <w:sz w:val="22"/>
          <w:szCs w:val="22"/>
          <w:lang w:val="en-US" w:eastAsia="zh-CN"/>
        </w:rPr>
        <w:t>2小时，</w:t>
      </w:r>
      <w:r>
        <w:rPr>
          <w:rFonts w:hint="eastAsia" w:ascii="宋体" w:hAnsi="宋体" w:eastAsia="宋体" w:cs="宋体"/>
          <w:bCs/>
          <w:sz w:val="22"/>
          <w:szCs w:val="22"/>
          <w:lang w:eastAsia="zh-CN"/>
        </w:rPr>
        <w:t>从而达到清除附着物的效果</w:t>
      </w:r>
      <w:r>
        <w:rPr>
          <w:rFonts w:hint="eastAsia" w:ascii="宋体" w:hAnsi="宋体" w:eastAsia="宋体" w:cs="宋体"/>
          <w:bCs/>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2.2结构特点</w:t>
      </w:r>
    </w:p>
    <w:p>
      <w:pPr>
        <w:spacing w:line="360" w:lineRule="auto"/>
        <w:ind w:firstLine="440" w:firstLineChars="200"/>
        <w:jc w:val="left"/>
        <w:rPr>
          <w:rFonts w:hint="eastAsia" w:ascii="宋体" w:hAnsi="宋体" w:eastAsia="宋体" w:cs="宋体"/>
          <w:bCs/>
          <w:sz w:val="24"/>
          <w:lang w:eastAsia="zh-CN"/>
        </w:rPr>
      </w:pPr>
      <w:r>
        <w:rPr>
          <w:rFonts w:hint="eastAsia" w:ascii="宋体" w:hAnsi="宋体" w:eastAsia="宋体" w:cs="宋体"/>
          <w:bCs/>
          <w:sz w:val="22"/>
          <w:szCs w:val="22"/>
          <w:lang w:val="en-US" w:eastAsia="zh-CN"/>
        </w:rPr>
        <w:t>本项目工程三水三桥桩基钢护筒外径为3150mm，清刷器外径3490mm的圆环、直径1cm的钢丝绳及钢筋余料组合而成，构造图及图片如下所示：</w:t>
      </w:r>
    </w:p>
    <w:p>
      <w:pPr>
        <w:pStyle w:val="2"/>
        <w:ind w:firstLine="0" w:firstLineChars="0"/>
        <w:jc w:val="center"/>
      </w:pPr>
      <w:r>
        <w:drawing>
          <wp:inline distT="0" distB="0" distL="114300" distR="114300">
            <wp:extent cx="3884295" cy="4319905"/>
            <wp:effectExtent l="0" t="0" r="190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884295" cy="4319905"/>
                    </a:xfrm>
                    <a:prstGeom prst="rect">
                      <a:avLst/>
                    </a:prstGeom>
                    <a:noFill/>
                    <a:ln>
                      <a:noFill/>
                    </a:ln>
                  </pic:spPr>
                </pic:pic>
              </a:graphicData>
            </a:graphic>
          </wp:inline>
        </w:drawing>
      </w:r>
    </w:p>
    <w:p>
      <w:pPr>
        <w:pStyle w:val="2"/>
        <w:ind w:firstLine="0" w:firstLineChars="0"/>
        <w:jc w:val="center"/>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图1  </w:t>
      </w:r>
      <w:r>
        <w:rPr>
          <w:rFonts w:hint="eastAsia" w:ascii="宋体" w:hAnsi="宋体" w:eastAsia="宋体" w:cs="宋体"/>
          <w:b/>
          <w:bCs/>
          <w:sz w:val="22"/>
          <w:szCs w:val="22"/>
          <w:lang w:eastAsia="zh-CN"/>
        </w:rPr>
        <w:t>清刷器</w:t>
      </w:r>
      <w:r>
        <w:rPr>
          <w:rFonts w:hint="eastAsia" w:ascii="宋体" w:hAnsi="宋体" w:eastAsia="宋体" w:cs="宋体"/>
          <w:b/>
          <w:bCs/>
          <w:sz w:val="22"/>
          <w:szCs w:val="22"/>
        </w:rPr>
        <w:t>一般构造图</w:t>
      </w:r>
    </w:p>
    <w:p>
      <w:pPr>
        <w:spacing w:line="360" w:lineRule="auto"/>
        <w:jc w:val="center"/>
      </w:pPr>
      <w:r>
        <w:drawing>
          <wp:inline distT="0" distB="0" distL="114300" distR="114300">
            <wp:extent cx="4029075" cy="2952115"/>
            <wp:effectExtent l="25400" t="25400" r="41275" b="32385"/>
            <wp:docPr id="3" name="图片 3" descr="IMG_4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4130"/>
                    <pic:cNvPicPr>
                      <a:picLocks noChangeAspect="1"/>
                    </pic:cNvPicPr>
                  </pic:nvPicPr>
                  <pic:blipFill>
                    <a:blip r:embed="rId7">
                      <a:lum bright="12000" contrast="11998"/>
                    </a:blip>
                    <a:srcRect l="13307" t="13539" r="9485" b="11978"/>
                    <a:stretch>
                      <a:fillRect/>
                    </a:stretch>
                  </pic:blipFill>
                  <pic:spPr>
                    <a:xfrm>
                      <a:off x="0" y="0"/>
                      <a:ext cx="4029075" cy="2952115"/>
                    </a:xfrm>
                    <a:prstGeom prst="rect">
                      <a:avLst/>
                    </a:prstGeom>
                    <a:noFill/>
                    <a:ln w="25400" cap="flat" cmpd="sng">
                      <a:solidFill>
                        <a:srgbClr val="FFC000"/>
                      </a:solidFill>
                      <a:prstDash val="solid"/>
                      <a:round/>
                      <a:headEnd type="none" w="med" len="med"/>
                      <a:tailEnd type="none" w="med" len="med"/>
                    </a:ln>
                  </pic:spPr>
                </pic:pic>
              </a:graphicData>
            </a:graphic>
          </wp:inline>
        </w:drawing>
      </w:r>
    </w:p>
    <w:p>
      <w:pPr>
        <w:pStyle w:val="2"/>
        <w:ind w:firstLine="0" w:firstLineChars="0"/>
        <w:jc w:val="center"/>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图2  护筒清刷器图片</w:t>
      </w:r>
    </w:p>
    <w:p>
      <w:pPr>
        <w:pStyle w:val="2"/>
        <w:ind w:firstLine="0" w:firstLineChars="0"/>
        <w:jc w:val="center"/>
      </w:pPr>
      <w:r>
        <w:drawing>
          <wp:inline distT="0" distB="0" distL="114300" distR="114300">
            <wp:extent cx="3310255" cy="3599815"/>
            <wp:effectExtent l="25400" t="25400" r="36195" b="32385"/>
            <wp:docPr id="1" name="图片 4" descr="IMG_4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4136"/>
                    <pic:cNvPicPr>
                      <a:picLocks noChangeAspect="1"/>
                    </pic:cNvPicPr>
                  </pic:nvPicPr>
                  <pic:blipFill>
                    <a:blip r:embed="rId8">
                      <a:lum bright="12000" contrast="11998"/>
                    </a:blip>
                    <a:srcRect l="3659" t="31709" r="3958"/>
                    <a:stretch>
                      <a:fillRect/>
                    </a:stretch>
                  </pic:blipFill>
                  <pic:spPr>
                    <a:xfrm>
                      <a:off x="0" y="0"/>
                      <a:ext cx="3310255" cy="3599815"/>
                    </a:xfrm>
                    <a:prstGeom prst="rect">
                      <a:avLst/>
                    </a:prstGeom>
                    <a:noFill/>
                    <a:ln w="25400" cap="flat" cmpd="sng">
                      <a:solidFill>
                        <a:srgbClr val="FFC000"/>
                      </a:solidFill>
                      <a:prstDash val="solid"/>
                      <a:round/>
                      <a:headEnd type="none" w="med" len="med"/>
                      <a:tailEnd type="none" w="med" len="med"/>
                    </a:ln>
                  </pic:spPr>
                </pic:pic>
              </a:graphicData>
            </a:graphic>
          </wp:inline>
        </w:drawing>
      </w:r>
    </w:p>
    <w:p>
      <w:pPr>
        <w:pStyle w:val="2"/>
        <w:ind w:firstLine="0" w:firstLineChars="0"/>
        <w:jc w:val="center"/>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图3  护筒清刷器运用图片</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2.3工艺流程</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pPr>
      <w:r>
        <w:object>
          <v:shape id="_x0000_i1025" o:spt="75" type="#_x0000_t75" style="height:97.55pt;width:399.8pt;" o:ole="t" filled="f" stroked="f" coordsize="21600,21600">
            <v:path/>
            <v:fill on="f" focussize="0,0"/>
            <v:stroke on="f"/>
            <v:imagedata r:id="rId10" o:title=""/>
            <o:lock v:ext="edit" aspectratio="t"/>
            <w10:wrap type="none"/>
            <w10:anchorlock/>
          </v:shape>
          <o:OLEObject Type="Embed" ProgID="Visio.Drawing.15" ShapeID="_x0000_i1025" DrawAspect="Content" ObjectID="_1468075725" r:id="rId9">
            <o:LockedField>false</o:LockedField>
          </o:OLEObject>
        </w:objec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宋体" w:hAnsi="宋体" w:eastAsia="宋体" w:cs="宋体"/>
          <w:b/>
          <w:bCs/>
          <w:color w:val="000000"/>
          <w:sz w:val="22"/>
          <w:szCs w:val="22"/>
          <w:lang w:val="en-US" w:eastAsia="zh-CN"/>
        </w:rPr>
      </w:pPr>
      <w:r>
        <w:rPr>
          <w:rFonts w:hint="eastAsia" w:ascii="宋体" w:hAnsi="宋体" w:eastAsia="宋体" w:cs="宋体"/>
          <w:b/>
          <w:bCs/>
          <w:color w:val="000000"/>
          <w:sz w:val="22"/>
          <w:szCs w:val="22"/>
          <w:lang w:val="en-US" w:eastAsia="zh-CN"/>
        </w:rPr>
        <w:t>图4 桩基钢护筒清洗施工工艺流程图</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3.应用效果</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护筒清刷器成果实施以来，三水三桥主墩</w:t>
      </w:r>
      <w:r>
        <w:rPr>
          <w:rFonts w:hint="eastAsia" w:ascii="宋体" w:hAnsi="宋体" w:eastAsia="宋体" w:cs="宋体"/>
          <w:color w:val="000000"/>
          <w:sz w:val="22"/>
          <w:szCs w:val="22"/>
          <w:lang w:val="en-US" w:eastAsia="zh-CN"/>
        </w:rPr>
        <w:t>30根</w:t>
      </w:r>
      <w:r>
        <w:rPr>
          <w:rFonts w:hint="eastAsia" w:ascii="宋体" w:hAnsi="宋体" w:eastAsia="宋体" w:cs="宋体"/>
          <w:color w:val="000000"/>
          <w:sz w:val="22"/>
          <w:szCs w:val="22"/>
          <w:lang w:eastAsia="zh-CN"/>
        </w:rPr>
        <w:t>桩基钢护筒外壁清理效果显著，从质量、安全、进度、经济性分析应用效果如下：</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rPr>
          <w:rFonts w:hint="eastAsia" w:ascii="宋体" w:hAnsi="宋体" w:eastAsia="宋体" w:cs="宋体"/>
          <w:b/>
          <w:bCs/>
          <w:i w:val="0"/>
          <w:iCs w:val="0"/>
          <w:color w:val="000000"/>
          <w:sz w:val="22"/>
          <w:szCs w:val="22"/>
          <w:lang w:eastAsia="zh-CN"/>
        </w:rPr>
      </w:pPr>
      <w:r>
        <w:rPr>
          <w:rFonts w:hint="eastAsia" w:ascii="宋体" w:hAnsi="宋体" w:eastAsia="宋体" w:cs="宋体"/>
          <w:b/>
          <w:bCs/>
          <w:i w:val="0"/>
          <w:iCs w:val="0"/>
          <w:color w:val="000000"/>
          <w:sz w:val="22"/>
          <w:szCs w:val="22"/>
          <w:lang w:eastAsia="zh-CN"/>
        </w:rPr>
        <w:t>质量方面：</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采用护筒清刷器对钢护筒外壁进行清刷后，为验证其效果，派遣潜水员对清刷范围进行摸排抽检，结果显示效果良好，附着物被清理干净。在后续的水下封底混凝土浇筑完成并抽水后，在围堰内外</w:t>
      </w:r>
      <w:r>
        <w:rPr>
          <w:rFonts w:hint="eastAsia" w:ascii="宋体" w:hAnsi="宋体" w:eastAsia="宋体" w:cs="宋体"/>
          <w:color w:val="000000"/>
          <w:sz w:val="22"/>
          <w:szCs w:val="22"/>
          <w:lang w:val="en-US" w:eastAsia="zh-CN"/>
        </w:rPr>
        <w:t>14m的水头差工况下，</w:t>
      </w:r>
      <w:r>
        <w:rPr>
          <w:rFonts w:hint="eastAsia" w:ascii="宋体" w:hAnsi="宋体" w:eastAsia="宋体" w:cs="宋体"/>
          <w:color w:val="000000"/>
          <w:sz w:val="22"/>
          <w:szCs w:val="22"/>
          <w:lang w:eastAsia="zh-CN"/>
        </w:rPr>
        <w:t>封底混凝土与</w:t>
      </w:r>
      <w:r>
        <w:rPr>
          <w:rFonts w:hint="eastAsia" w:ascii="宋体" w:hAnsi="宋体" w:eastAsia="宋体" w:cs="宋体"/>
          <w:color w:val="000000"/>
          <w:sz w:val="22"/>
          <w:szCs w:val="22"/>
          <w:lang w:val="en-US" w:eastAsia="zh-CN"/>
        </w:rPr>
        <w:t>30根桩基</w:t>
      </w:r>
      <w:r>
        <w:rPr>
          <w:rFonts w:hint="eastAsia" w:ascii="宋体" w:hAnsi="宋体" w:eastAsia="宋体" w:cs="宋体"/>
          <w:color w:val="000000"/>
          <w:sz w:val="22"/>
          <w:szCs w:val="22"/>
          <w:lang w:eastAsia="zh-CN"/>
        </w:rPr>
        <w:t>钢护筒之间的接缝全部无出现漏水，证明封底混凝土与钢护筒之间粘结力满足施工设计要求，清刷效果良好。</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rPr>
          <w:rFonts w:hint="eastAsia" w:ascii="宋体" w:hAnsi="宋体" w:eastAsia="宋体" w:cs="宋体"/>
          <w:b/>
          <w:bCs/>
          <w:i w:val="0"/>
          <w:iCs w:val="0"/>
          <w:color w:val="000000"/>
          <w:sz w:val="22"/>
          <w:szCs w:val="22"/>
          <w:lang w:eastAsia="zh-CN"/>
        </w:rPr>
      </w:pPr>
      <w:r>
        <w:rPr>
          <w:rFonts w:hint="eastAsia" w:ascii="宋体" w:hAnsi="宋体" w:eastAsia="宋体" w:cs="宋体"/>
          <w:b/>
          <w:bCs/>
          <w:i w:val="0"/>
          <w:iCs w:val="0"/>
          <w:color w:val="000000"/>
          <w:sz w:val="22"/>
          <w:szCs w:val="22"/>
          <w:lang w:eastAsia="zh-CN"/>
        </w:rPr>
        <w:t>安全方面：</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本清刷器操作简单、安全，与传统潜水员清理（尤其在江河河流湍急、水位较深的情况，潜水员水下作业十分危险）相比，大大降低了安全风险。</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rPr>
          <w:rFonts w:hint="eastAsia" w:ascii="宋体" w:hAnsi="宋体" w:eastAsia="宋体" w:cs="宋体"/>
          <w:b/>
          <w:bCs/>
          <w:i w:val="0"/>
          <w:iCs w:val="0"/>
          <w:color w:val="000000"/>
          <w:sz w:val="22"/>
          <w:szCs w:val="22"/>
          <w:lang w:eastAsia="zh-CN"/>
        </w:rPr>
      </w:pPr>
      <w:r>
        <w:rPr>
          <w:rFonts w:hint="eastAsia" w:ascii="宋体" w:hAnsi="宋体" w:eastAsia="宋体" w:cs="宋体"/>
          <w:b/>
          <w:bCs/>
          <w:i w:val="0"/>
          <w:iCs w:val="0"/>
          <w:color w:val="000000"/>
          <w:sz w:val="22"/>
          <w:szCs w:val="22"/>
          <w:lang w:eastAsia="zh-CN"/>
        </w:rPr>
        <w:t>进度方面：</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eastAsia="zh-CN"/>
        </w:rPr>
        <w:t>与传统人工清理相比，节省了</w:t>
      </w:r>
      <w:r>
        <w:rPr>
          <w:rFonts w:hint="eastAsia" w:ascii="宋体" w:hAnsi="宋体" w:eastAsia="宋体" w:cs="宋体"/>
          <w:color w:val="000000"/>
          <w:sz w:val="22"/>
          <w:szCs w:val="22"/>
          <w:lang w:val="en-US" w:eastAsia="zh-CN"/>
        </w:rPr>
        <w:t>6天时间</w:t>
      </w:r>
      <w:r>
        <w:rPr>
          <w:rFonts w:hint="eastAsia" w:ascii="宋体" w:hAnsi="宋体" w:eastAsia="宋体" w:cs="宋体"/>
          <w:color w:val="000000"/>
          <w:sz w:val="22"/>
          <w:szCs w:val="22"/>
          <w:lang w:eastAsia="zh-CN"/>
        </w:rPr>
        <w:t>，作业效率极大提高</w:t>
      </w:r>
      <w:r>
        <w:rPr>
          <w:rFonts w:hint="eastAsia" w:ascii="宋体" w:hAnsi="宋体" w:eastAsia="宋体" w:cs="宋体"/>
          <w:color w:val="000000"/>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rPr>
          <w:rFonts w:hint="eastAsia" w:ascii="宋体" w:hAnsi="宋体" w:eastAsia="宋体" w:cs="宋体"/>
          <w:b/>
          <w:bCs/>
          <w:i w:val="0"/>
          <w:iCs w:val="0"/>
          <w:color w:val="000000"/>
          <w:sz w:val="22"/>
          <w:szCs w:val="22"/>
          <w:lang w:eastAsia="zh-CN"/>
        </w:rPr>
      </w:pPr>
      <w:r>
        <w:rPr>
          <w:rFonts w:hint="eastAsia" w:ascii="宋体" w:hAnsi="宋体" w:eastAsia="宋体" w:cs="宋体"/>
          <w:b/>
          <w:bCs/>
          <w:i w:val="0"/>
          <w:iCs w:val="0"/>
          <w:color w:val="000000"/>
          <w:sz w:val="22"/>
          <w:szCs w:val="22"/>
          <w:lang w:eastAsia="zh-CN"/>
        </w:rPr>
        <w:t>经济效益方面：</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节省了</w:t>
      </w:r>
      <w:r>
        <w:rPr>
          <w:rFonts w:hint="eastAsia" w:ascii="宋体" w:hAnsi="宋体" w:eastAsia="宋体" w:cs="宋体"/>
          <w:color w:val="000000"/>
          <w:sz w:val="22"/>
          <w:szCs w:val="22"/>
          <w:lang w:val="en-US" w:eastAsia="zh-CN"/>
        </w:rPr>
        <w:t>6天工期，则：节省了管理费约12万，节省了设备台班费约10万元；相对于潜水员作业，节省了处理费用约6万元。共节省了28万元</w:t>
      </w:r>
      <w:r>
        <w:rPr>
          <w:rFonts w:hint="eastAsia" w:ascii="宋体" w:hAnsi="宋体" w:eastAsia="宋体" w:cs="宋体"/>
          <w:color w:val="000000"/>
          <w:sz w:val="22"/>
          <w:szCs w:val="22"/>
          <w:lang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应用前景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护筒清刷器的创新</w:t>
      </w:r>
      <w:r>
        <w:rPr>
          <w:rFonts w:hint="eastAsia" w:ascii="宋体" w:hAnsi="宋体" w:eastAsia="宋体" w:cs="宋体"/>
          <w:color w:val="000000"/>
          <w:sz w:val="22"/>
          <w:szCs w:val="22"/>
          <w:lang w:val="en-US" w:eastAsia="zh-CN"/>
        </w:rPr>
        <w:t>极</w:t>
      </w:r>
      <w:r>
        <w:rPr>
          <w:rFonts w:hint="eastAsia" w:ascii="宋体" w:hAnsi="宋体" w:eastAsia="宋体" w:cs="宋体"/>
          <w:color w:val="000000"/>
          <w:sz w:val="22"/>
          <w:szCs w:val="22"/>
          <w:lang w:eastAsia="zh-CN"/>
        </w:rPr>
        <w:t>大提高了钢护筒的清理效果，且大大降低安全风险效率，不仅提高了清理效率，更节省</w:t>
      </w:r>
      <w:r>
        <w:rPr>
          <w:rFonts w:hint="eastAsia" w:ascii="宋体" w:hAnsi="宋体" w:eastAsia="宋体" w:cs="宋体"/>
          <w:color w:val="000000"/>
          <w:sz w:val="22"/>
          <w:szCs w:val="22"/>
          <w:lang w:val="en-US" w:eastAsia="zh-CN"/>
        </w:rPr>
        <w:t>了</w:t>
      </w:r>
      <w:r>
        <w:rPr>
          <w:rFonts w:hint="eastAsia" w:ascii="宋体" w:hAnsi="宋体" w:eastAsia="宋体" w:cs="宋体"/>
          <w:color w:val="000000"/>
          <w:sz w:val="22"/>
          <w:szCs w:val="22"/>
          <w:lang w:eastAsia="zh-CN"/>
        </w:rPr>
        <w:t>成本。</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护筒刷泥器的制作利用了工字钢、钢丝绳、钢筋的余料进行加工，具有取材方便、加工简易、操作简单、效果良好等优点。应用前景十分广阔。</w:t>
      </w:r>
    </w:p>
    <w:sectPr>
      <w:headerReference r:id="rId3" w:type="default"/>
      <w:footerReference r:id="rId4" w:type="default"/>
      <w:pgSz w:w="11906" w:h="16838"/>
      <w:pgMar w:top="1440" w:right="1080" w:bottom="1440" w:left="1080" w:header="1134"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4"/>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jc w:val="center"/>
      <w:rPr>
        <w:rFonts w:hint="eastAsia" w:ascii="黑体" w:hAnsi="黑体" w:eastAsia="黑体" w:cs="黑体"/>
        <w:lang w:val="en-US" w:eastAsia="zh-CN"/>
      </w:rPr>
    </w:pPr>
    <w:r>
      <w:rPr>
        <w:sz w:val="18"/>
      </w:rPr>
      <w:pict>
        <v:shape id="PowerPlusWaterMarkObject188469" o:spid="_x0000_s4097"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lang w:val="en-US" w:eastAsia="zh-CN"/>
      </w:rPr>
      <w:t>2021年度交通建设“微创新”成果展示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A1896"/>
    <w:multiLevelType w:val="singleLevel"/>
    <w:tmpl w:val="9B4A18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YTk0Y2E2ZGNiMzhjMDIyMjgyMjRkODFlZmQyZmYifQ=="/>
  </w:docVars>
  <w:rsids>
    <w:rsidRoot w:val="44DE38B5"/>
    <w:rsid w:val="004640A1"/>
    <w:rsid w:val="03A569EC"/>
    <w:rsid w:val="07AA1F88"/>
    <w:rsid w:val="0A96278F"/>
    <w:rsid w:val="0D49663A"/>
    <w:rsid w:val="0D8B43D2"/>
    <w:rsid w:val="0E9B0EE5"/>
    <w:rsid w:val="0F3166BA"/>
    <w:rsid w:val="10D91F69"/>
    <w:rsid w:val="12D009BC"/>
    <w:rsid w:val="143B047A"/>
    <w:rsid w:val="144D6C44"/>
    <w:rsid w:val="164474E4"/>
    <w:rsid w:val="16804FD6"/>
    <w:rsid w:val="17934D27"/>
    <w:rsid w:val="1A9116DB"/>
    <w:rsid w:val="1AC32964"/>
    <w:rsid w:val="1B8B65A8"/>
    <w:rsid w:val="1B930E93"/>
    <w:rsid w:val="1B991BC3"/>
    <w:rsid w:val="1BA050D2"/>
    <w:rsid w:val="1D4F301A"/>
    <w:rsid w:val="1F01392E"/>
    <w:rsid w:val="1FF362E9"/>
    <w:rsid w:val="21FC1C07"/>
    <w:rsid w:val="23DA0054"/>
    <w:rsid w:val="240466DC"/>
    <w:rsid w:val="252A4CBA"/>
    <w:rsid w:val="274F6D77"/>
    <w:rsid w:val="281B4728"/>
    <w:rsid w:val="29004B2D"/>
    <w:rsid w:val="2A1942FF"/>
    <w:rsid w:val="2A28776A"/>
    <w:rsid w:val="2BAB03CF"/>
    <w:rsid w:val="2BD43C14"/>
    <w:rsid w:val="2C160718"/>
    <w:rsid w:val="2E4F0C34"/>
    <w:rsid w:val="2FC127BE"/>
    <w:rsid w:val="30D20F4E"/>
    <w:rsid w:val="33D2657B"/>
    <w:rsid w:val="35431E90"/>
    <w:rsid w:val="35496C49"/>
    <w:rsid w:val="37152903"/>
    <w:rsid w:val="374C7490"/>
    <w:rsid w:val="37DD407E"/>
    <w:rsid w:val="38DE08C5"/>
    <w:rsid w:val="39282A8A"/>
    <w:rsid w:val="393A381B"/>
    <w:rsid w:val="39673D33"/>
    <w:rsid w:val="3AC77F71"/>
    <w:rsid w:val="3BCC0E66"/>
    <w:rsid w:val="3BD34656"/>
    <w:rsid w:val="3E18718B"/>
    <w:rsid w:val="3F92266E"/>
    <w:rsid w:val="401716E8"/>
    <w:rsid w:val="40E574E6"/>
    <w:rsid w:val="41780276"/>
    <w:rsid w:val="41FE6A9E"/>
    <w:rsid w:val="42F85996"/>
    <w:rsid w:val="43511AA8"/>
    <w:rsid w:val="43D34118"/>
    <w:rsid w:val="448D0F53"/>
    <w:rsid w:val="44DE38B5"/>
    <w:rsid w:val="46765F73"/>
    <w:rsid w:val="46F9221A"/>
    <w:rsid w:val="47730927"/>
    <w:rsid w:val="47B732C0"/>
    <w:rsid w:val="48EE4383"/>
    <w:rsid w:val="4A41440D"/>
    <w:rsid w:val="4DE1130A"/>
    <w:rsid w:val="4F403202"/>
    <w:rsid w:val="521F334D"/>
    <w:rsid w:val="54C61215"/>
    <w:rsid w:val="5709702F"/>
    <w:rsid w:val="57EB0BF9"/>
    <w:rsid w:val="5814240D"/>
    <w:rsid w:val="59EC4EE4"/>
    <w:rsid w:val="5B296730"/>
    <w:rsid w:val="5D074DE8"/>
    <w:rsid w:val="5DD031A6"/>
    <w:rsid w:val="5F2B6F1B"/>
    <w:rsid w:val="61B92F94"/>
    <w:rsid w:val="62BD472F"/>
    <w:rsid w:val="63D15422"/>
    <w:rsid w:val="644D659F"/>
    <w:rsid w:val="65906DBA"/>
    <w:rsid w:val="663075FA"/>
    <w:rsid w:val="684725D9"/>
    <w:rsid w:val="692340AF"/>
    <w:rsid w:val="69A179D9"/>
    <w:rsid w:val="69A85122"/>
    <w:rsid w:val="6B4677C2"/>
    <w:rsid w:val="6E08300B"/>
    <w:rsid w:val="703C7978"/>
    <w:rsid w:val="71663954"/>
    <w:rsid w:val="71DB5478"/>
    <w:rsid w:val="71E013C2"/>
    <w:rsid w:val="72451C4A"/>
    <w:rsid w:val="72D07765"/>
    <w:rsid w:val="758374EC"/>
    <w:rsid w:val="7719666B"/>
    <w:rsid w:val="79254F87"/>
    <w:rsid w:val="796F0760"/>
    <w:rsid w:val="7A155EA4"/>
    <w:rsid w:val="7A8A280C"/>
    <w:rsid w:val="7CC4758A"/>
    <w:rsid w:val="7E0043A1"/>
    <w:rsid w:val="7E45302F"/>
    <w:rsid w:val="7EC80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after="120"/>
      <w:ind w:firstLine="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1795</Words>
  <Characters>1871</Characters>
  <Lines>0</Lines>
  <Paragraphs>0</Paragraphs>
  <TotalTime>54</TotalTime>
  <ScaleCrop>false</ScaleCrop>
  <LinksUpToDate>false</LinksUpToDate>
  <CharactersWithSpaces>1880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admin</cp:lastModifiedBy>
  <dcterms:modified xsi:type="dcterms:W3CDTF">2022-10-18T09:55:38Z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0E401E2A32414DBB83094D62FBB6E074</vt:lpwstr>
  </property>
</Properties>
</file>