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7ADFA" w14:textId="77777777" w:rsidR="0005682D" w:rsidRDefault="0005682D">
      <w:pPr>
        <w:snapToGrid w:val="0"/>
        <w:spacing w:line="288" w:lineRule="auto"/>
        <w:rPr>
          <w:rFonts w:ascii="宋体" w:eastAsia="宋体" w:hAnsi="宋体" w:cs="宋体"/>
          <w:b/>
          <w:bCs/>
          <w:color w:val="000000"/>
          <w:sz w:val="21"/>
          <w:szCs w:val="21"/>
        </w:rPr>
      </w:pPr>
    </w:p>
    <w:p w14:paraId="05EA0E2A" w14:textId="4C1C1F8B" w:rsidR="0005682D" w:rsidRDefault="00000000">
      <w:pPr>
        <w:snapToGrid w:val="0"/>
        <w:spacing w:line="288" w:lineRule="auto"/>
        <w:rPr>
          <w:rFonts w:ascii="宋体" w:eastAsia="宋体" w:hAnsi="宋体" w:cs="宋体"/>
          <w:color w:val="000000"/>
          <w:sz w:val="21"/>
          <w:szCs w:val="21"/>
        </w:rPr>
      </w:pPr>
      <w:r>
        <w:rPr>
          <w:rFonts w:ascii="宋体" w:eastAsia="宋体" w:hAnsi="宋体" w:cs="宋体" w:hint="eastAsia"/>
          <w:b/>
          <w:bCs/>
          <w:color w:val="000000"/>
          <w:sz w:val="21"/>
          <w:szCs w:val="21"/>
        </w:rPr>
        <w:t>[类  型]</w:t>
      </w:r>
      <w:r w:rsidR="00DE79F8">
        <w:rPr>
          <w:rFonts w:ascii="宋体" w:eastAsia="宋体" w:hAnsi="宋体" w:cs="宋体"/>
          <w:b/>
          <w:bCs/>
          <w:color w:val="000000"/>
          <w:sz w:val="21"/>
          <w:szCs w:val="21"/>
        </w:rPr>
        <w:t xml:space="preserve"> </w:t>
      </w:r>
      <w:r w:rsidR="00DE79F8">
        <w:rPr>
          <w:rFonts w:ascii="宋体" w:eastAsia="宋体" w:hAnsi="宋体" w:cs="宋体" w:hint="eastAsia"/>
          <w:color w:val="000000"/>
          <w:sz w:val="21"/>
          <w:szCs w:val="21"/>
        </w:rPr>
        <w:t>技术工艺</w:t>
      </w:r>
      <w:r w:rsidR="00053157">
        <w:rPr>
          <w:rFonts w:ascii="宋体" w:eastAsia="宋体" w:hAnsi="宋体" w:cs="宋体" w:hint="eastAsia"/>
          <w:color w:val="000000"/>
          <w:sz w:val="21"/>
          <w:szCs w:val="21"/>
        </w:rPr>
        <w:t>提升</w:t>
      </w:r>
    </w:p>
    <w:p w14:paraId="7F2E1987" w14:textId="478C4E62" w:rsidR="0005682D" w:rsidRDefault="00000000">
      <w:pPr>
        <w:snapToGrid w:val="0"/>
        <w:spacing w:line="288" w:lineRule="auto"/>
        <w:rPr>
          <w:rFonts w:ascii="宋体" w:eastAsia="宋体" w:hAnsi="宋体" w:cs="宋体"/>
          <w:color w:val="000000"/>
          <w:sz w:val="21"/>
          <w:szCs w:val="21"/>
        </w:rPr>
      </w:pPr>
      <w:r>
        <w:rPr>
          <w:rFonts w:ascii="宋体" w:eastAsia="宋体" w:hAnsi="宋体" w:cs="宋体" w:hint="eastAsia"/>
          <w:b/>
          <w:bCs/>
          <w:color w:val="000000"/>
          <w:sz w:val="21"/>
          <w:szCs w:val="21"/>
        </w:rPr>
        <w:t>[关键词]</w:t>
      </w:r>
      <w:r w:rsidR="00C83E05">
        <w:rPr>
          <w:rFonts w:ascii="宋体" w:eastAsia="宋体" w:hAnsi="宋体" w:cs="宋体"/>
          <w:b/>
          <w:bCs/>
          <w:color w:val="000000"/>
          <w:sz w:val="21"/>
          <w:szCs w:val="21"/>
        </w:rPr>
        <w:t xml:space="preserve"> </w:t>
      </w:r>
      <w:r w:rsidR="00C83E05" w:rsidRPr="00C83E05">
        <w:rPr>
          <w:rFonts w:ascii="宋体" w:eastAsia="宋体" w:hAnsi="宋体" w:cs="宋体" w:hint="eastAsia"/>
          <w:color w:val="000000"/>
          <w:sz w:val="21"/>
          <w:szCs w:val="21"/>
        </w:rPr>
        <w:t>钢套筒</w:t>
      </w:r>
      <w:r>
        <w:rPr>
          <w:rFonts w:ascii="宋体" w:eastAsia="宋体" w:hAnsi="宋体" w:cs="宋体" w:hint="eastAsia"/>
          <w:color w:val="000000"/>
          <w:sz w:val="21"/>
          <w:szCs w:val="21"/>
        </w:rPr>
        <w:t>，</w:t>
      </w:r>
      <w:r w:rsidR="00DE79F8" w:rsidRPr="00DE79F8">
        <w:rPr>
          <w:rFonts w:ascii="宋体" w:eastAsia="宋体" w:hAnsi="宋体" w:cs="宋体" w:hint="eastAsia"/>
          <w:color w:val="000000"/>
          <w:sz w:val="21"/>
          <w:szCs w:val="21"/>
        </w:rPr>
        <w:t>固定架</w:t>
      </w:r>
      <w:r>
        <w:rPr>
          <w:rFonts w:ascii="宋体" w:eastAsia="宋体" w:hAnsi="宋体" w:cs="宋体" w:hint="eastAsia"/>
          <w:color w:val="000000"/>
          <w:sz w:val="21"/>
          <w:szCs w:val="21"/>
        </w:rPr>
        <w:t>，施工</w:t>
      </w:r>
    </w:p>
    <w:p w14:paraId="269639B2" w14:textId="77777777" w:rsidR="0005682D" w:rsidRDefault="0005682D">
      <w:pPr>
        <w:snapToGrid w:val="0"/>
        <w:rPr>
          <w:rFonts w:ascii="方正小标宋简体" w:eastAsia="方正小标宋简体" w:hAnsi="方正小标宋简体" w:cs="方正小标宋简体"/>
          <w:color w:val="000000"/>
          <w:sz w:val="21"/>
          <w:szCs w:val="21"/>
        </w:rPr>
      </w:pPr>
    </w:p>
    <w:p w14:paraId="7D205B1B" w14:textId="77777777" w:rsidR="00EC2C6F" w:rsidRDefault="00EC2C6F">
      <w:pPr>
        <w:spacing w:beforeLines="50" w:before="156"/>
        <w:jc w:val="center"/>
        <w:rPr>
          <w:rFonts w:ascii="方正小标宋简体" w:eastAsia="方正小标宋简体" w:hAnsi="方正小标宋简体" w:cs="方正小标宋简体"/>
          <w:color w:val="000000"/>
          <w:szCs w:val="32"/>
        </w:rPr>
      </w:pPr>
      <w:r w:rsidRPr="00EC2C6F">
        <w:rPr>
          <w:rFonts w:ascii="方正小标宋简体" w:eastAsia="方正小标宋简体" w:hAnsi="方正小标宋简体" w:cs="方正小标宋简体" w:hint="eastAsia"/>
          <w:color w:val="000000"/>
          <w:szCs w:val="32"/>
        </w:rPr>
        <w:t>新型密闭短钢套筒在盾构始发中的创新应用</w:t>
      </w:r>
    </w:p>
    <w:p w14:paraId="0C544FFE" w14:textId="6D116BAA" w:rsidR="0005682D" w:rsidRDefault="00000000">
      <w:pPr>
        <w:spacing w:beforeLines="50" w:before="156"/>
        <w:jc w:val="center"/>
        <w:rPr>
          <w:sz w:val="24"/>
        </w:rPr>
      </w:pPr>
      <w:r>
        <w:rPr>
          <w:rFonts w:hint="eastAsia"/>
          <w:sz w:val="24"/>
        </w:rPr>
        <w:t>JWC202</w:t>
      </w:r>
      <w:r w:rsidR="00C83E05">
        <w:rPr>
          <w:sz w:val="24"/>
        </w:rPr>
        <w:t>1</w:t>
      </w:r>
      <w:r>
        <w:rPr>
          <w:rFonts w:hint="eastAsia"/>
          <w:sz w:val="24"/>
        </w:rPr>
        <w:t>-0</w:t>
      </w:r>
      <w:r w:rsidR="00C83E05">
        <w:rPr>
          <w:sz w:val="24"/>
        </w:rPr>
        <w:t>78</w:t>
      </w:r>
    </w:p>
    <w:p w14:paraId="7232477F" w14:textId="77777777" w:rsidR="008F4F10" w:rsidRDefault="008F4F10">
      <w:pPr>
        <w:spacing w:beforeLines="50" w:before="156"/>
        <w:jc w:val="center"/>
        <w:rPr>
          <w:rFonts w:ascii="黑体" w:eastAsia="黑体" w:hAnsi="黑体" w:cs="黑体"/>
          <w:sz w:val="24"/>
        </w:rPr>
      </w:pPr>
      <w:r w:rsidRPr="008F4F10">
        <w:rPr>
          <w:rFonts w:ascii="黑体" w:eastAsia="黑体" w:hAnsi="黑体" w:cs="黑体" w:hint="eastAsia"/>
          <w:sz w:val="24"/>
        </w:rPr>
        <w:t>中交隧道工程局有限公司</w:t>
      </w:r>
    </w:p>
    <w:p w14:paraId="082B5767" w14:textId="01C4C5B1" w:rsidR="00EC2C6F" w:rsidRDefault="00EC2C6F" w:rsidP="00EC2C6F">
      <w:pPr>
        <w:spacing w:beforeLines="50" w:before="156" w:afterLines="50" w:after="156" w:line="360" w:lineRule="auto"/>
        <w:jc w:val="center"/>
        <w:rPr>
          <w:sz w:val="24"/>
        </w:rPr>
      </w:pPr>
      <w:r w:rsidRPr="00EC2C6F">
        <w:rPr>
          <w:rFonts w:hint="eastAsia"/>
          <w:sz w:val="24"/>
        </w:rPr>
        <w:t>赵小朋、陈继胜、季洛洛、杨晔、庞亚宁、任亮亮</w:t>
      </w:r>
    </w:p>
    <w:p w14:paraId="566E4620" w14:textId="3A2713B2" w:rsidR="0005682D" w:rsidRDefault="00000000" w:rsidP="00EC2C6F">
      <w:pPr>
        <w:spacing w:beforeLines="50" w:before="156" w:afterLines="50" w:after="156" w:line="360" w:lineRule="auto"/>
        <w:jc w:val="center"/>
        <w:rPr>
          <w:rFonts w:ascii="黑体" w:eastAsia="黑体" w:hAnsi="黑体" w:cs="黑体"/>
          <w:b/>
          <w:bCs/>
          <w:color w:val="002060"/>
          <w:sz w:val="24"/>
        </w:rPr>
      </w:pPr>
      <w:r>
        <w:rPr>
          <w:rFonts w:ascii="黑体" w:eastAsia="黑体" w:hAnsi="黑体" w:cs="黑体" w:hint="eastAsia"/>
          <w:b/>
          <w:bCs/>
          <w:color w:val="002060"/>
          <w:sz w:val="24"/>
        </w:rPr>
        <w:t>1.成果简介</w:t>
      </w:r>
    </w:p>
    <w:p w14:paraId="5F8510C4" w14:textId="77777777" w:rsidR="0005682D" w:rsidRDefault="00000000">
      <w:pPr>
        <w:spacing w:line="312" w:lineRule="auto"/>
        <w:ind w:firstLineChars="200" w:firstLine="442"/>
        <w:outlineLvl w:val="1"/>
        <w:rPr>
          <w:rFonts w:ascii="宋体" w:eastAsia="宋体" w:hAnsi="宋体" w:cs="宋体"/>
          <w:b/>
          <w:bCs/>
          <w:sz w:val="22"/>
          <w:szCs w:val="22"/>
        </w:rPr>
      </w:pPr>
      <w:r>
        <w:rPr>
          <w:rFonts w:ascii="宋体" w:eastAsia="宋体" w:hAnsi="宋体" w:cs="宋体" w:hint="eastAsia"/>
          <w:b/>
          <w:bCs/>
          <w:sz w:val="22"/>
          <w:szCs w:val="22"/>
        </w:rPr>
        <w:t>1.1技术背景</w:t>
      </w:r>
    </w:p>
    <w:p w14:paraId="41055402" w14:textId="0318A76F" w:rsidR="005C3A9C" w:rsidRPr="005C3A9C" w:rsidRDefault="005C3A9C" w:rsidP="005C3A9C">
      <w:pPr>
        <w:spacing w:line="312" w:lineRule="auto"/>
        <w:ind w:firstLineChars="200" w:firstLine="440"/>
        <w:outlineLvl w:val="1"/>
        <w:rPr>
          <w:rFonts w:ascii="宋体" w:eastAsia="宋体" w:hAnsi="宋体" w:cs="宋体"/>
          <w:sz w:val="22"/>
          <w:szCs w:val="22"/>
        </w:rPr>
      </w:pPr>
      <w:r w:rsidRPr="005C3A9C">
        <w:rPr>
          <w:rFonts w:ascii="宋体" w:eastAsia="宋体" w:hAnsi="宋体" w:cs="宋体" w:hint="eastAsia"/>
          <w:sz w:val="22"/>
          <w:szCs w:val="22"/>
        </w:rPr>
        <w:t>南通市城市轨道交通1号线一期工程土建施工 07标位于南通市经济开发区，沿通盛大道主干道布设，起始里程为K38+939.5，终点里程为K41+859.1共长2919.6M，含2车站2区间。车站分别为能达商务区站（288</w:t>
      </w:r>
      <w:r w:rsidR="00C83E05">
        <w:rPr>
          <w:rFonts w:ascii="宋体" w:eastAsia="宋体" w:hAnsi="宋体" w:cs="宋体"/>
          <w:sz w:val="22"/>
          <w:szCs w:val="22"/>
        </w:rPr>
        <w:t>m</w:t>
      </w:r>
      <w:r w:rsidRPr="005C3A9C">
        <w:rPr>
          <w:rFonts w:ascii="宋体" w:eastAsia="宋体" w:hAnsi="宋体" w:cs="宋体" w:hint="eastAsia"/>
          <w:sz w:val="22"/>
          <w:szCs w:val="22"/>
        </w:rPr>
        <w:t>）、振兴路站（470</w:t>
      </w:r>
      <w:r w:rsidR="00C83E05">
        <w:rPr>
          <w:rFonts w:ascii="宋体" w:eastAsia="宋体" w:hAnsi="宋体" w:cs="宋体"/>
          <w:sz w:val="22"/>
          <w:szCs w:val="22"/>
        </w:rPr>
        <w:t>m</w:t>
      </w:r>
      <w:r w:rsidRPr="005C3A9C">
        <w:rPr>
          <w:rFonts w:ascii="宋体" w:eastAsia="宋体" w:hAnsi="宋体" w:cs="宋体" w:hint="eastAsia"/>
          <w:sz w:val="22"/>
          <w:szCs w:val="22"/>
        </w:rPr>
        <w:t>）；区间为宏兴路站～能达商务区站区间（1059</w:t>
      </w:r>
      <w:r w:rsidR="00C83E05">
        <w:rPr>
          <w:rFonts w:ascii="宋体" w:eastAsia="宋体" w:hAnsi="宋体" w:cs="宋体"/>
          <w:sz w:val="22"/>
          <w:szCs w:val="22"/>
        </w:rPr>
        <w:t>m</w:t>
      </w:r>
      <w:r w:rsidRPr="005C3A9C">
        <w:rPr>
          <w:rFonts w:ascii="宋体" w:eastAsia="宋体" w:hAnsi="宋体" w:cs="宋体" w:hint="eastAsia"/>
          <w:sz w:val="22"/>
          <w:szCs w:val="22"/>
        </w:rPr>
        <w:t>）、能达商务区站～振兴路站区间（1158</w:t>
      </w:r>
      <w:r w:rsidR="00C83E05">
        <w:rPr>
          <w:rFonts w:ascii="宋体" w:eastAsia="宋体" w:hAnsi="宋体" w:cs="宋体"/>
          <w:sz w:val="22"/>
          <w:szCs w:val="22"/>
        </w:rPr>
        <w:t>m</w:t>
      </w:r>
      <w:r w:rsidRPr="005C3A9C">
        <w:rPr>
          <w:rFonts w:ascii="宋体" w:eastAsia="宋体" w:hAnsi="宋体" w:cs="宋体" w:hint="eastAsia"/>
          <w:sz w:val="22"/>
          <w:szCs w:val="22"/>
        </w:rPr>
        <w:t>）。车站采用明挖顺作法施工，区间采用盾构法施工。</w:t>
      </w:r>
    </w:p>
    <w:p w14:paraId="047497B0" w14:textId="77777777" w:rsidR="005C3A9C" w:rsidRPr="005C3A9C" w:rsidRDefault="005C3A9C" w:rsidP="005C3A9C">
      <w:pPr>
        <w:spacing w:line="312" w:lineRule="auto"/>
        <w:ind w:firstLineChars="200" w:firstLine="440"/>
        <w:outlineLvl w:val="1"/>
        <w:rPr>
          <w:rFonts w:ascii="宋体" w:eastAsia="宋体" w:hAnsi="宋体" w:cs="宋体"/>
          <w:sz w:val="22"/>
          <w:szCs w:val="22"/>
        </w:rPr>
      </w:pPr>
      <w:r w:rsidRPr="005C3A9C">
        <w:rPr>
          <w:rFonts w:ascii="宋体" w:eastAsia="宋体" w:hAnsi="宋体" w:cs="宋体" w:hint="eastAsia"/>
          <w:sz w:val="22"/>
          <w:szCs w:val="22"/>
        </w:rPr>
        <w:t>盾构始发、接收环节是轨道交通工程中重大风险之一，尤其在富水砂层条件下施工，施工风险将成倍增加，安全措施处理不当，将会造成突水涌砂，发生重大经济损失及社会影响。因此在富水砂层条件下盾构的顺利安全始发、接收是一个项目成功的前提保障。</w:t>
      </w:r>
    </w:p>
    <w:p w14:paraId="3419E556" w14:textId="77777777" w:rsidR="005C3A9C" w:rsidRDefault="005C3A9C" w:rsidP="005C3A9C">
      <w:pPr>
        <w:spacing w:line="312" w:lineRule="auto"/>
        <w:ind w:firstLineChars="200" w:firstLine="440"/>
        <w:outlineLvl w:val="1"/>
        <w:rPr>
          <w:rFonts w:ascii="宋体" w:eastAsia="宋体" w:hAnsi="宋体" w:cs="宋体"/>
          <w:sz w:val="22"/>
          <w:szCs w:val="22"/>
        </w:rPr>
      </w:pPr>
      <w:r w:rsidRPr="005C3A9C">
        <w:rPr>
          <w:rFonts w:ascii="宋体" w:eastAsia="宋体" w:hAnsi="宋体" w:cs="宋体" w:hint="eastAsia"/>
          <w:sz w:val="22"/>
          <w:szCs w:val="22"/>
        </w:rPr>
        <w:t>南通地质为富水粉细砂层，地下水发育，极易出现突水涌砂现象，随着南通轨道交通进度的推进，基坑开挖、盾构始发、接收等过程中因地质问题出现的应急抢险问题逐渐显现，因此在富水砂层条件盾构始发、接收安全措施成为了迫在眉睫急需解决的问题。</w:t>
      </w:r>
    </w:p>
    <w:p w14:paraId="6B91CC3E" w14:textId="013A4947" w:rsidR="0005682D" w:rsidRDefault="00000000" w:rsidP="005C3A9C">
      <w:pPr>
        <w:spacing w:line="312" w:lineRule="auto"/>
        <w:ind w:firstLineChars="200" w:firstLine="442"/>
        <w:outlineLvl w:val="1"/>
        <w:rPr>
          <w:rFonts w:ascii="宋体" w:eastAsia="宋体" w:hAnsi="宋体" w:cs="宋体"/>
          <w:b/>
          <w:bCs/>
          <w:sz w:val="22"/>
          <w:szCs w:val="22"/>
        </w:rPr>
      </w:pPr>
      <w:r>
        <w:rPr>
          <w:rFonts w:ascii="宋体" w:eastAsia="宋体" w:hAnsi="宋体" w:cs="宋体" w:hint="eastAsia"/>
          <w:b/>
          <w:bCs/>
          <w:sz w:val="22"/>
          <w:szCs w:val="22"/>
        </w:rPr>
        <w:t>1.2解决的主要问题</w:t>
      </w:r>
    </w:p>
    <w:p w14:paraId="2DC3A675" w14:textId="77777777" w:rsidR="008F4F10" w:rsidRPr="008F4F10" w:rsidRDefault="008F4F10" w:rsidP="00BA3646">
      <w:pPr>
        <w:spacing w:line="312" w:lineRule="auto"/>
        <w:ind w:firstLineChars="200" w:firstLine="440"/>
        <w:rPr>
          <w:rFonts w:ascii="宋体" w:eastAsia="宋体" w:hAnsi="宋体" w:cs="宋体"/>
          <w:sz w:val="22"/>
          <w:szCs w:val="22"/>
        </w:rPr>
      </w:pPr>
      <w:r w:rsidRPr="008F4F10">
        <w:rPr>
          <w:rFonts w:ascii="宋体" w:eastAsia="宋体" w:hAnsi="宋体" w:cs="宋体" w:hint="eastAsia"/>
          <w:sz w:val="22"/>
          <w:szCs w:val="22"/>
        </w:rPr>
        <w:t>（1）H型钢在吊装作业条件下的安全、快速、准确对接问题。</w:t>
      </w:r>
    </w:p>
    <w:p w14:paraId="6AF91271" w14:textId="77777777" w:rsidR="008F4F10" w:rsidRDefault="008F4F10" w:rsidP="00BA3646">
      <w:pPr>
        <w:spacing w:line="312" w:lineRule="auto"/>
        <w:ind w:firstLineChars="200" w:firstLine="440"/>
        <w:rPr>
          <w:rFonts w:ascii="宋体" w:eastAsia="宋体" w:hAnsi="宋体" w:cs="宋体"/>
          <w:sz w:val="22"/>
          <w:szCs w:val="22"/>
        </w:rPr>
      </w:pPr>
      <w:r w:rsidRPr="008F4F10">
        <w:rPr>
          <w:rFonts w:ascii="宋体" w:eastAsia="宋体" w:hAnsi="宋体" w:cs="宋体" w:hint="eastAsia"/>
          <w:sz w:val="22"/>
          <w:szCs w:val="22"/>
        </w:rPr>
        <w:t>（2）H型钢接头在垂直方向对接的垂直度控制问题。</w:t>
      </w:r>
    </w:p>
    <w:p w14:paraId="7D282DEF" w14:textId="2FF5277F" w:rsidR="0005682D" w:rsidRDefault="00000000" w:rsidP="008F4F10">
      <w:pPr>
        <w:spacing w:line="312" w:lineRule="auto"/>
        <w:ind w:firstLineChars="200" w:firstLine="442"/>
        <w:outlineLvl w:val="1"/>
        <w:rPr>
          <w:rFonts w:ascii="宋体" w:eastAsia="宋体" w:hAnsi="宋体" w:cs="宋体"/>
          <w:b/>
          <w:bCs/>
          <w:sz w:val="22"/>
          <w:szCs w:val="22"/>
        </w:rPr>
      </w:pPr>
      <w:r>
        <w:rPr>
          <w:rFonts w:ascii="宋体" w:eastAsia="宋体" w:hAnsi="宋体" w:cs="宋体" w:hint="eastAsia"/>
          <w:b/>
          <w:bCs/>
          <w:sz w:val="22"/>
          <w:szCs w:val="22"/>
        </w:rPr>
        <w:t>1.3适用范围</w:t>
      </w:r>
    </w:p>
    <w:p w14:paraId="3342AAD4" w14:textId="77777777" w:rsidR="008F4F10" w:rsidRDefault="008F4F10" w:rsidP="00BA3646">
      <w:pPr>
        <w:spacing w:line="312" w:lineRule="auto"/>
        <w:ind w:firstLineChars="200" w:firstLine="440"/>
        <w:rPr>
          <w:rFonts w:ascii="宋体" w:eastAsia="宋体" w:hAnsi="宋体" w:cs="宋体"/>
          <w:color w:val="000000"/>
          <w:sz w:val="22"/>
          <w:szCs w:val="22"/>
        </w:rPr>
      </w:pPr>
      <w:r w:rsidRPr="008F4F10">
        <w:rPr>
          <w:rFonts w:ascii="宋体" w:eastAsia="宋体" w:hAnsi="宋体" w:cs="宋体" w:hint="eastAsia"/>
          <w:color w:val="000000"/>
          <w:sz w:val="22"/>
          <w:szCs w:val="22"/>
        </w:rPr>
        <w:t>成果可应用于公路主线基坑开挖施工过程中TRD工法桩、SMW工法桩施工，可大大提高型钢焊接效率。</w:t>
      </w:r>
    </w:p>
    <w:p w14:paraId="391BBCBE" w14:textId="22370189" w:rsidR="0005682D" w:rsidRDefault="00000000">
      <w:pPr>
        <w:spacing w:line="312" w:lineRule="auto"/>
        <w:ind w:firstLineChars="200" w:firstLine="442"/>
        <w:outlineLvl w:val="1"/>
        <w:rPr>
          <w:rFonts w:ascii="宋体" w:eastAsia="宋体" w:hAnsi="宋体" w:cs="宋体"/>
          <w:b/>
          <w:bCs/>
          <w:sz w:val="22"/>
          <w:szCs w:val="22"/>
        </w:rPr>
      </w:pPr>
      <w:r>
        <w:rPr>
          <w:rFonts w:ascii="宋体" w:eastAsia="宋体" w:hAnsi="宋体" w:cs="宋体" w:hint="eastAsia"/>
          <w:b/>
          <w:bCs/>
          <w:sz w:val="22"/>
          <w:szCs w:val="22"/>
        </w:rPr>
        <w:t>1.4技术特点</w:t>
      </w:r>
    </w:p>
    <w:p w14:paraId="7E8F2FF9" w14:textId="77777777" w:rsidR="005C3A9C" w:rsidRPr="005C3A9C" w:rsidRDefault="005C3A9C" w:rsidP="005C3A9C">
      <w:pPr>
        <w:spacing w:line="312" w:lineRule="auto"/>
        <w:ind w:firstLineChars="200" w:firstLine="440"/>
        <w:rPr>
          <w:rFonts w:ascii="宋体" w:eastAsia="宋体" w:hAnsi="宋体" w:cs="宋体"/>
          <w:color w:val="000000"/>
          <w:sz w:val="22"/>
          <w:szCs w:val="22"/>
        </w:rPr>
      </w:pPr>
      <w:r w:rsidRPr="005C3A9C">
        <w:rPr>
          <w:rFonts w:ascii="宋体" w:eastAsia="宋体" w:hAnsi="宋体" w:cs="宋体" w:hint="eastAsia"/>
          <w:color w:val="000000"/>
          <w:sz w:val="22"/>
          <w:szCs w:val="22"/>
        </w:rPr>
        <w:t>（1）与传统洞门止水装置相比增加一套洞门刷、一个短套筒、一套橡胶帘布及压板、一套弧形钢板。止水效果更好。</w:t>
      </w:r>
    </w:p>
    <w:p w14:paraId="56305426" w14:textId="77777777" w:rsidR="005C3A9C" w:rsidRPr="005C3A9C" w:rsidRDefault="005C3A9C" w:rsidP="005C3A9C">
      <w:pPr>
        <w:spacing w:line="312" w:lineRule="auto"/>
        <w:ind w:firstLineChars="200" w:firstLine="440"/>
        <w:rPr>
          <w:rFonts w:ascii="宋体" w:eastAsia="宋体" w:hAnsi="宋体" w:cs="宋体"/>
          <w:color w:val="000000"/>
          <w:sz w:val="22"/>
          <w:szCs w:val="22"/>
        </w:rPr>
      </w:pPr>
      <w:r w:rsidRPr="005C3A9C">
        <w:rPr>
          <w:rFonts w:ascii="宋体" w:eastAsia="宋体" w:hAnsi="宋体" w:cs="宋体" w:hint="eastAsia"/>
          <w:color w:val="000000"/>
          <w:sz w:val="22"/>
          <w:szCs w:val="22"/>
        </w:rPr>
        <w:t>（2）通过短套筒的利用提前将盾构盾体与加固体连接起来，大大缩短了盾构盾体在进入加固体前无保护的“空窗期”。</w:t>
      </w:r>
    </w:p>
    <w:p w14:paraId="38915BEE" w14:textId="77777777" w:rsidR="005C3A9C" w:rsidRPr="005C3A9C" w:rsidRDefault="005C3A9C" w:rsidP="005C3A9C">
      <w:pPr>
        <w:spacing w:line="312" w:lineRule="auto"/>
        <w:ind w:firstLineChars="200" w:firstLine="440"/>
        <w:rPr>
          <w:rFonts w:ascii="宋体" w:eastAsia="宋体" w:hAnsi="宋体" w:cs="宋体"/>
          <w:color w:val="000000"/>
          <w:sz w:val="22"/>
          <w:szCs w:val="22"/>
        </w:rPr>
      </w:pPr>
      <w:r w:rsidRPr="005C3A9C">
        <w:rPr>
          <w:rFonts w:ascii="宋体" w:eastAsia="宋体" w:hAnsi="宋体" w:cs="宋体" w:hint="eastAsia"/>
          <w:color w:val="000000"/>
          <w:sz w:val="22"/>
          <w:szCs w:val="22"/>
        </w:rPr>
        <w:t>（3）洞门刷采用焊接的方式焊接在洞门钢环一周，短钢套筒、橡胶帘布及压板采用高强度螺栓与</w:t>
      </w:r>
      <w:r w:rsidRPr="005C3A9C">
        <w:rPr>
          <w:rFonts w:ascii="宋体" w:eastAsia="宋体" w:hAnsi="宋体" w:cs="宋体" w:hint="eastAsia"/>
          <w:color w:val="000000"/>
          <w:sz w:val="22"/>
          <w:szCs w:val="22"/>
        </w:rPr>
        <w:lastRenderedPageBreak/>
        <w:t>洞门钢环连接，安全系数高。</w:t>
      </w:r>
    </w:p>
    <w:p w14:paraId="3F603BFD" w14:textId="388DF233" w:rsidR="0005682D" w:rsidRDefault="00000000" w:rsidP="005C3A9C">
      <w:pPr>
        <w:spacing w:beforeLines="50" w:before="156" w:afterLines="50" w:after="156" w:line="360" w:lineRule="auto"/>
        <w:jc w:val="center"/>
        <w:rPr>
          <w:rFonts w:ascii="黑体" w:eastAsia="黑体" w:hAnsi="黑体" w:cs="黑体"/>
          <w:b/>
          <w:bCs/>
          <w:color w:val="002060"/>
          <w:sz w:val="24"/>
        </w:rPr>
      </w:pPr>
      <w:r>
        <w:rPr>
          <w:rFonts w:ascii="黑体" w:eastAsia="黑体" w:hAnsi="黑体" w:cs="黑体" w:hint="eastAsia"/>
          <w:b/>
          <w:bCs/>
          <w:color w:val="002060"/>
          <w:sz w:val="24"/>
        </w:rPr>
        <w:t>2.技术内容</w:t>
      </w:r>
    </w:p>
    <w:p w14:paraId="6E697D41" w14:textId="09F50BB4" w:rsidR="0005682D" w:rsidRDefault="00000000">
      <w:pPr>
        <w:spacing w:line="312" w:lineRule="auto"/>
        <w:ind w:firstLineChars="200" w:firstLine="442"/>
        <w:outlineLvl w:val="1"/>
        <w:rPr>
          <w:rFonts w:ascii="宋体" w:eastAsia="宋体" w:hAnsi="宋体" w:cs="宋体"/>
          <w:b/>
          <w:bCs/>
          <w:sz w:val="22"/>
          <w:szCs w:val="22"/>
        </w:rPr>
      </w:pPr>
      <w:r>
        <w:rPr>
          <w:rFonts w:ascii="宋体" w:eastAsia="宋体" w:hAnsi="宋体" w:cs="宋体" w:hint="eastAsia"/>
          <w:b/>
          <w:bCs/>
          <w:sz w:val="22"/>
          <w:szCs w:val="22"/>
        </w:rPr>
        <w:t>2.</w:t>
      </w:r>
      <w:r w:rsidR="00C83E05">
        <w:rPr>
          <w:rFonts w:ascii="宋体" w:eastAsia="宋体" w:hAnsi="宋体" w:cs="宋体"/>
          <w:b/>
          <w:bCs/>
          <w:sz w:val="22"/>
          <w:szCs w:val="22"/>
        </w:rPr>
        <w:t>1</w:t>
      </w:r>
      <w:r>
        <w:rPr>
          <w:rFonts w:ascii="宋体" w:eastAsia="宋体" w:hAnsi="宋体" w:cs="宋体" w:hint="eastAsia"/>
          <w:b/>
          <w:bCs/>
          <w:sz w:val="22"/>
          <w:szCs w:val="22"/>
        </w:rPr>
        <w:t>结构特点</w:t>
      </w:r>
    </w:p>
    <w:p w14:paraId="39C5563F" w14:textId="77777777" w:rsidR="005C3A9C" w:rsidRPr="005C3A9C" w:rsidRDefault="005C3A9C" w:rsidP="005C3A9C">
      <w:pPr>
        <w:spacing w:line="312" w:lineRule="auto"/>
        <w:ind w:firstLineChars="200" w:firstLine="440"/>
        <w:rPr>
          <w:rFonts w:ascii="宋体" w:eastAsia="宋体" w:hAnsi="宋体" w:cs="宋体"/>
          <w:color w:val="000000"/>
          <w:sz w:val="22"/>
          <w:szCs w:val="22"/>
        </w:rPr>
      </w:pPr>
      <w:r w:rsidRPr="005C3A9C">
        <w:rPr>
          <w:rFonts w:ascii="宋体" w:eastAsia="宋体" w:hAnsi="宋体" w:cs="宋体" w:hint="eastAsia"/>
          <w:color w:val="000000"/>
          <w:sz w:val="22"/>
          <w:szCs w:val="22"/>
        </w:rPr>
        <w:t>（1）与传统洞门止水装置相比增加一套洞门刷、一个短套筒、一套橡胶帘布及压板、一套弧形钢板。止水效果更好。</w:t>
      </w:r>
    </w:p>
    <w:p w14:paraId="628A7851" w14:textId="77777777" w:rsidR="005C3A9C" w:rsidRPr="005C3A9C" w:rsidRDefault="005C3A9C" w:rsidP="005C3A9C">
      <w:pPr>
        <w:spacing w:line="312" w:lineRule="auto"/>
        <w:ind w:firstLineChars="200" w:firstLine="440"/>
        <w:rPr>
          <w:rFonts w:ascii="宋体" w:eastAsia="宋体" w:hAnsi="宋体" w:cs="宋体"/>
          <w:color w:val="000000"/>
          <w:sz w:val="22"/>
          <w:szCs w:val="22"/>
        </w:rPr>
      </w:pPr>
      <w:r w:rsidRPr="005C3A9C">
        <w:rPr>
          <w:rFonts w:ascii="宋体" w:eastAsia="宋体" w:hAnsi="宋体" w:cs="宋体" w:hint="eastAsia"/>
          <w:color w:val="000000"/>
          <w:sz w:val="22"/>
          <w:szCs w:val="22"/>
        </w:rPr>
        <w:t>（2）通过短套筒的利用提前将盾构盾体与加固体连接起来，大大缩短了盾构盾体在进入加固体前无保护的“空窗期”。</w:t>
      </w:r>
    </w:p>
    <w:p w14:paraId="14B89AFB" w14:textId="77777777" w:rsidR="005C3A9C" w:rsidRPr="005C3A9C" w:rsidRDefault="005C3A9C" w:rsidP="005C3A9C">
      <w:pPr>
        <w:spacing w:line="312" w:lineRule="auto"/>
        <w:ind w:firstLineChars="200" w:firstLine="440"/>
        <w:rPr>
          <w:rFonts w:ascii="宋体" w:eastAsia="宋体" w:hAnsi="宋体" w:cs="宋体"/>
          <w:color w:val="000000"/>
          <w:sz w:val="22"/>
          <w:szCs w:val="22"/>
        </w:rPr>
      </w:pPr>
      <w:r w:rsidRPr="005C3A9C">
        <w:rPr>
          <w:rFonts w:ascii="宋体" w:eastAsia="宋体" w:hAnsi="宋体" w:cs="宋体" w:hint="eastAsia"/>
          <w:color w:val="000000"/>
          <w:sz w:val="22"/>
          <w:szCs w:val="22"/>
        </w:rPr>
        <w:t>（3）洞门刷采用焊接的方式焊接在洞门钢环一周，短钢套筒、橡胶帘布及压板采用高强度螺栓与洞门钢环连接，安全系数高。</w:t>
      </w:r>
    </w:p>
    <w:p w14:paraId="18D05EDD" w14:textId="4AEF1D78" w:rsidR="0005682D" w:rsidRDefault="00000000">
      <w:pPr>
        <w:spacing w:line="312" w:lineRule="auto"/>
        <w:ind w:firstLineChars="200" w:firstLine="442"/>
        <w:outlineLvl w:val="1"/>
        <w:rPr>
          <w:rFonts w:ascii="宋体" w:eastAsia="宋体" w:hAnsi="宋体" w:cs="宋体"/>
          <w:b/>
          <w:bCs/>
          <w:sz w:val="22"/>
          <w:szCs w:val="22"/>
        </w:rPr>
      </w:pPr>
      <w:r>
        <w:rPr>
          <w:rFonts w:ascii="宋体" w:eastAsia="宋体" w:hAnsi="宋体" w:cs="宋体" w:hint="eastAsia"/>
          <w:b/>
          <w:bCs/>
          <w:sz w:val="22"/>
          <w:szCs w:val="22"/>
        </w:rPr>
        <w:t>2.</w:t>
      </w:r>
      <w:r w:rsidR="00C83E05">
        <w:rPr>
          <w:rFonts w:ascii="宋体" w:eastAsia="宋体" w:hAnsi="宋体" w:cs="宋体"/>
          <w:b/>
          <w:bCs/>
          <w:sz w:val="22"/>
          <w:szCs w:val="22"/>
        </w:rPr>
        <w:t>2</w:t>
      </w:r>
      <w:r>
        <w:rPr>
          <w:rFonts w:ascii="宋体" w:eastAsia="宋体" w:hAnsi="宋体" w:cs="宋体" w:hint="eastAsia"/>
          <w:b/>
          <w:bCs/>
          <w:sz w:val="22"/>
          <w:szCs w:val="22"/>
        </w:rPr>
        <w:t>工艺流程</w:t>
      </w:r>
    </w:p>
    <w:p w14:paraId="1E7876D0" w14:textId="77777777" w:rsidR="005C3A9C" w:rsidRPr="005C3A9C" w:rsidRDefault="005C3A9C" w:rsidP="005C3A9C">
      <w:pPr>
        <w:spacing w:line="312" w:lineRule="auto"/>
        <w:ind w:firstLineChars="200" w:firstLine="440"/>
        <w:rPr>
          <w:rFonts w:ascii="宋体" w:eastAsia="宋体" w:hAnsi="宋体" w:cs="宋体"/>
          <w:color w:val="000000"/>
          <w:sz w:val="22"/>
          <w:szCs w:val="22"/>
        </w:rPr>
      </w:pPr>
      <w:r w:rsidRPr="005C3A9C">
        <w:rPr>
          <w:rFonts w:ascii="宋体" w:eastAsia="宋体" w:hAnsi="宋体" w:cs="宋体" w:hint="eastAsia"/>
          <w:color w:val="000000"/>
          <w:sz w:val="22"/>
          <w:szCs w:val="22"/>
        </w:rPr>
        <w:t>（1）在地连墙施工前，与设计单位进行了充分沟通，通过计算，明确玻璃纤维筋布置设计图，将地连墙迎土面在洞门环周边钢筋更换为玻璃纤维筋。后期洞门凿除时只割除背土面钢筋，保留迎土面玻璃纤维筋，布设位置超过洞门环上下各2m，依靠玻璃纤维筋，增加土体的稳定性，有效保证了造门凿除的风险。</w:t>
      </w:r>
    </w:p>
    <w:p w14:paraId="15DA2F17" w14:textId="262D96A9" w:rsidR="00053157" w:rsidRDefault="005C3A9C" w:rsidP="00053157">
      <w:pPr>
        <w:pStyle w:val="a7"/>
        <w:ind w:firstLineChars="0" w:firstLine="0"/>
        <w:jc w:val="center"/>
        <w:rPr>
          <w:noProof/>
        </w:rPr>
      </w:pPr>
      <w:r w:rsidRPr="00EA0F98">
        <w:rPr>
          <w:noProof/>
        </w:rPr>
        <w:drawing>
          <wp:inline distT="0" distB="0" distL="0" distR="0" wp14:anchorId="1E38D712" wp14:editId="0D82F1D2">
            <wp:extent cx="2306320" cy="2320290"/>
            <wp:effectExtent l="0" t="0" r="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6320" cy="2320290"/>
                    </a:xfrm>
                    <a:prstGeom prst="rect">
                      <a:avLst/>
                    </a:prstGeom>
                    <a:noFill/>
                    <a:ln>
                      <a:noFill/>
                    </a:ln>
                  </pic:spPr>
                </pic:pic>
              </a:graphicData>
            </a:graphic>
          </wp:inline>
        </w:drawing>
      </w:r>
      <w:r w:rsidR="00CF14B7">
        <w:rPr>
          <w:noProof/>
        </w:rPr>
        <w:t xml:space="preserve">  </w:t>
      </w:r>
      <w:r w:rsidR="00CF14B7">
        <w:rPr>
          <w:rFonts w:hint="eastAsia"/>
          <w:noProof/>
        </w:rPr>
        <w:t xml:space="preserve"> </w:t>
      </w:r>
      <w:r w:rsidR="00CF14B7" w:rsidRPr="00EA0F98">
        <w:rPr>
          <w:noProof/>
        </w:rPr>
        <w:drawing>
          <wp:inline distT="0" distB="0" distL="0" distR="0" wp14:anchorId="7FE1C0AD" wp14:editId="12A9B8E4">
            <wp:extent cx="2136140" cy="234759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6140" cy="2347595"/>
                    </a:xfrm>
                    <a:prstGeom prst="rect">
                      <a:avLst/>
                    </a:prstGeom>
                    <a:noFill/>
                    <a:ln>
                      <a:noFill/>
                    </a:ln>
                  </pic:spPr>
                </pic:pic>
              </a:graphicData>
            </a:graphic>
          </wp:inline>
        </w:drawing>
      </w:r>
    </w:p>
    <w:p w14:paraId="6579FB65" w14:textId="62D4B96B" w:rsidR="005C3A9C" w:rsidRPr="00053157" w:rsidRDefault="00CF14B7" w:rsidP="00053157">
      <w:pPr>
        <w:pStyle w:val="a7"/>
        <w:ind w:firstLineChars="500" w:firstLine="1104"/>
        <w:rPr>
          <w:noProof/>
        </w:rPr>
      </w:pPr>
      <w:r w:rsidRPr="00CF14B7">
        <w:rPr>
          <w:rFonts w:ascii="宋体" w:eastAsia="宋体" w:hAnsi="宋体" w:cs="宋体" w:hint="eastAsia"/>
          <w:b/>
          <w:bCs/>
          <w:color w:val="000000"/>
          <w:sz w:val="22"/>
          <w:szCs w:val="22"/>
        </w:rPr>
        <w:t>图1</w:t>
      </w:r>
      <w:r w:rsidRPr="00CF14B7">
        <w:rPr>
          <w:rFonts w:ascii="宋体" w:eastAsia="宋体" w:hAnsi="宋体" w:cs="宋体"/>
          <w:b/>
          <w:bCs/>
          <w:color w:val="000000"/>
          <w:sz w:val="22"/>
          <w:szCs w:val="22"/>
        </w:rPr>
        <w:t xml:space="preserve"> </w:t>
      </w:r>
      <w:r w:rsidR="005C3A9C" w:rsidRPr="00CF14B7">
        <w:rPr>
          <w:rFonts w:ascii="宋体" w:eastAsia="宋体" w:hAnsi="宋体" w:cs="宋体" w:hint="eastAsia"/>
          <w:b/>
          <w:bCs/>
          <w:color w:val="000000"/>
          <w:sz w:val="22"/>
          <w:szCs w:val="22"/>
        </w:rPr>
        <w:t xml:space="preserve">短套筒+盾门刷+双橡胶帘布、翻板     </w:t>
      </w:r>
      <w:r w:rsidRPr="00CF14B7">
        <w:rPr>
          <w:rFonts w:ascii="宋体" w:eastAsia="宋体" w:hAnsi="宋体" w:cs="宋体" w:hint="eastAsia"/>
          <w:b/>
          <w:bCs/>
          <w:color w:val="000000"/>
          <w:sz w:val="22"/>
          <w:szCs w:val="22"/>
        </w:rPr>
        <w:t>图2</w:t>
      </w:r>
      <w:r w:rsidR="005C3A9C" w:rsidRPr="00CF14B7">
        <w:rPr>
          <w:rFonts w:ascii="宋体" w:eastAsia="宋体" w:hAnsi="宋体" w:cs="宋体" w:hint="eastAsia"/>
          <w:b/>
          <w:bCs/>
          <w:color w:val="000000"/>
          <w:sz w:val="22"/>
          <w:szCs w:val="22"/>
        </w:rPr>
        <w:t xml:space="preserve"> 下半环焊接弧形弹性钢板</w:t>
      </w:r>
    </w:p>
    <w:p w14:paraId="1D979D42" w14:textId="77777777" w:rsidR="005C3A9C" w:rsidRPr="005C3A9C" w:rsidRDefault="005C3A9C" w:rsidP="005C3A9C">
      <w:pPr>
        <w:spacing w:line="312" w:lineRule="auto"/>
        <w:ind w:firstLineChars="200" w:firstLine="440"/>
        <w:rPr>
          <w:rFonts w:ascii="宋体" w:eastAsia="宋体" w:hAnsi="宋体" w:cs="宋体"/>
          <w:color w:val="000000"/>
          <w:sz w:val="22"/>
          <w:szCs w:val="22"/>
        </w:rPr>
      </w:pPr>
      <w:r w:rsidRPr="005C3A9C">
        <w:rPr>
          <w:rFonts w:ascii="宋体" w:eastAsia="宋体" w:hAnsi="宋体" w:cs="宋体" w:hint="eastAsia"/>
          <w:color w:val="000000"/>
          <w:sz w:val="22"/>
          <w:szCs w:val="22"/>
        </w:rPr>
        <w:t>考虑地连墙连接型钢对盾构机的影响，经设计同意将洞门环处地连墙由标准6m幅，变更为7m幅，保证了盾构机（外径6.7m）顺利穿过，减少了凿除洞门时割除地连墙连接型钢的风险。</w:t>
      </w:r>
    </w:p>
    <w:p w14:paraId="5C78BB0D" w14:textId="77777777" w:rsidR="005C3A9C" w:rsidRPr="005C3A9C" w:rsidRDefault="005C3A9C" w:rsidP="005C3A9C">
      <w:pPr>
        <w:spacing w:line="312" w:lineRule="auto"/>
        <w:ind w:firstLineChars="200" w:firstLine="440"/>
        <w:rPr>
          <w:rFonts w:ascii="宋体" w:eastAsia="宋体" w:hAnsi="宋体" w:cs="宋体"/>
          <w:color w:val="000000"/>
          <w:sz w:val="22"/>
          <w:szCs w:val="22"/>
        </w:rPr>
      </w:pPr>
      <w:r w:rsidRPr="005C3A9C">
        <w:rPr>
          <w:rFonts w:ascii="宋体" w:eastAsia="宋体" w:hAnsi="宋体" w:cs="宋体" w:hint="eastAsia"/>
          <w:color w:val="000000"/>
          <w:sz w:val="22"/>
          <w:szCs w:val="22"/>
        </w:rPr>
        <w:t>（2）安装短套筒+盾门刷+双橡胶帘布、翻板，确保盾构始发时让盾构机提前进洞，盾尾刷、橡胶帘布在盾构机刀盘进入土体前将盾体进行包裹，有效防止了刀盘切削土体时因端头加固处理不当造成涌水涌砂现象，即使局部出现涌水涌砂，依靠双盾尾刷+双橡胶帘布、翻板亦可很好起到止水效果，有效保证盾构始发安全。</w:t>
      </w:r>
    </w:p>
    <w:p w14:paraId="1EACC5E7" w14:textId="77777777" w:rsidR="005C3A9C" w:rsidRPr="005C3A9C" w:rsidRDefault="005C3A9C" w:rsidP="005C3A9C">
      <w:pPr>
        <w:spacing w:line="312" w:lineRule="auto"/>
        <w:ind w:firstLineChars="200" w:firstLine="440"/>
        <w:rPr>
          <w:rFonts w:ascii="宋体" w:eastAsia="宋体" w:hAnsi="宋体" w:cs="宋体"/>
          <w:color w:val="000000"/>
          <w:sz w:val="22"/>
          <w:szCs w:val="22"/>
        </w:rPr>
      </w:pPr>
      <w:r w:rsidRPr="005C3A9C">
        <w:rPr>
          <w:rFonts w:ascii="宋体" w:eastAsia="宋体" w:hAnsi="宋体" w:cs="宋体" w:hint="eastAsia"/>
          <w:color w:val="000000"/>
          <w:sz w:val="22"/>
          <w:szCs w:val="22"/>
        </w:rPr>
        <w:t>（3）当负环拼装至短套筒处时，及时将弧形钢板将短套筒与管片预埋钢板进行封闭焊接，进行注双液浆封环，保证始发洞门安全。</w:t>
      </w:r>
    </w:p>
    <w:p w14:paraId="65310323" w14:textId="5367E2E5" w:rsidR="005C3A9C" w:rsidRPr="005C3A9C" w:rsidRDefault="005C3A9C" w:rsidP="00053157">
      <w:pPr>
        <w:spacing w:line="312" w:lineRule="auto"/>
        <w:ind w:firstLineChars="200" w:firstLine="440"/>
        <w:jc w:val="center"/>
        <w:rPr>
          <w:rFonts w:ascii="宋体" w:eastAsia="宋体" w:hAnsi="宋体" w:cs="宋体"/>
          <w:color w:val="000000"/>
          <w:sz w:val="22"/>
          <w:szCs w:val="22"/>
        </w:rPr>
      </w:pPr>
      <w:r w:rsidRPr="005C3A9C">
        <w:rPr>
          <w:rFonts w:ascii="宋体" w:eastAsia="宋体" w:hAnsi="宋体" w:cs="宋体"/>
          <w:noProof/>
          <w:color w:val="000000"/>
          <w:sz w:val="22"/>
          <w:szCs w:val="22"/>
        </w:rPr>
        <w:lastRenderedPageBreak/>
        <w:drawing>
          <wp:inline distT="0" distB="0" distL="0" distR="0" wp14:anchorId="577AD634" wp14:editId="374F6FFF">
            <wp:extent cx="3287101" cy="3247901"/>
            <wp:effectExtent l="0" t="0" r="889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9395" cy="3250167"/>
                    </a:xfrm>
                    <a:prstGeom prst="rect">
                      <a:avLst/>
                    </a:prstGeom>
                    <a:noFill/>
                    <a:ln>
                      <a:noFill/>
                    </a:ln>
                  </pic:spPr>
                </pic:pic>
              </a:graphicData>
            </a:graphic>
          </wp:inline>
        </w:drawing>
      </w:r>
    </w:p>
    <w:p w14:paraId="245235DA" w14:textId="2B4FB63A" w:rsidR="005C3A9C" w:rsidRPr="00053157" w:rsidRDefault="00053157" w:rsidP="00053157">
      <w:pPr>
        <w:spacing w:line="312" w:lineRule="auto"/>
        <w:ind w:firstLineChars="200" w:firstLine="442"/>
        <w:jc w:val="center"/>
        <w:rPr>
          <w:rFonts w:ascii="宋体" w:eastAsia="宋体" w:hAnsi="宋体" w:cs="宋体"/>
          <w:b/>
          <w:bCs/>
          <w:color w:val="000000"/>
          <w:sz w:val="22"/>
          <w:szCs w:val="22"/>
        </w:rPr>
      </w:pPr>
      <w:r w:rsidRPr="00053157">
        <w:rPr>
          <w:rFonts w:ascii="宋体" w:eastAsia="宋体" w:hAnsi="宋体" w:cs="宋体" w:hint="eastAsia"/>
          <w:b/>
          <w:bCs/>
          <w:color w:val="000000"/>
          <w:sz w:val="22"/>
          <w:szCs w:val="22"/>
        </w:rPr>
        <w:t>图3</w:t>
      </w:r>
      <w:r w:rsidRPr="00053157">
        <w:rPr>
          <w:rFonts w:ascii="宋体" w:eastAsia="宋体" w:hAnsi="宋体" w:cs="宋体"/>
          <w:b/>
          <w:bCs/>
          <w:color w:val="000000"/>
          <w:sz w:val="22"/>
          <w:szCs w:val="22"/>
        </w:rPr>
        <w:t xml:space="preserve"> </w:t>
      </w:r>
      <w:r w:rsidR="005C3A9C" w:rsidRPr="00053157">
        <w:rPr>
          <w:rFonts w:ascii="宋体" w:eastAsia="宋体" w:hAnsi="宋体" w:cs="宋体" w:hint="eastAsia"/>
          <w:b/>
          <w:bCs/>
          <w:color w:val="000000"/>
          <w:sz w:val="22"/>
          <w:szCs w:val="22"/>
        </w:rPr>
        <w:t>盾构始发实施图</w:t>
      </w:r>
    </w:p>
    <w:p w14:paraId="0A731636" w14:textId="77777777" w:rsidR="0005682D" w:rsidRDefault="00000000">
      <w:pPr>
        <w:spacing w:beforeLines="50" w:before="156" w:afterLines="50" w:after="156" w:line="360" w:lineRule="auto"/>
        <w:jc w:val="center"/>
        <w:rPr>
          <w:rFonts w:ascii="黑体" w:eastAsia="黑体" w:hAnsi="黑体" w:cs="黑体"/>
          <w:b/>
          <w:bCs/>
          <w:color w:val="002060"/>
          <w:sz w:val="24"/>
        </w:rPr>
      </w:pPr>
      <w:r>
        <w:rPr>
          <w:rFonts w:ascii="黑体" w:eastAsia="黑体" w:hAnsi="黑体" w:cs="黑体" w:hint="eastAsia"/>
          <w:b/>
          <w:bCs/>
          <w:color w:val="002060"/>
          <w:sz w:val="24"/>
        </w:rPr>
        <w:t>3.应用效果</w:t>
      </w:r>
    </w:p>
    <w:p w14:paraId="46BD9CD4" w14:textId="77777777" w:rsidR="005C3A9C" w:rsidRPr="005C3A9C" w:rsidRDefault="005C3A9C" w:rsidP="005C3A9C">
      <w:pPr>
        <w:spacing w:line="312" w:lineRule="auto"/>
        <w:ind w:firstLineChars="200" w:firstLine="440"/>
        <w:rPr>
          <w:rFonts w:ascii="宋体" w:eastAsia="宋体" w:hAnsi="宋体" w:cs="宋体"/>
          <w:color w:val="000000"/>
          <w:sz w:val="22"/>
          <w:szCs w:val="22"/>
        </w:rPr>
      </w:pPr>
      <w:r w:rsidRPr="005C3A9C">
        <w:rPr>
          <w:rFonts w:ascii="宋体" w:eastAsia="宋体" w:hAnsi="宋体" w:cs="宋体" w:hint="eastAsia"/>
          <w:color w:val="000000"/>
          <w:sz w:val="22"/>
          <w:szCs w:val="22"/>
        </w:rPr>
        <w:t>1）应用效果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5"/>
        <w:gridCol w:w="2455"/>
        <w:gridCol w:w="1753"/>
        <w:gridCol w:w="3989"/>
      </w:tblGrid>
      <w:tr w:rsidR="005C3A9C" w14:paraId="7C3F9AB7" w14:textId="77777777" w:rsidTr="00053157">
        <w:trPr>
          <w:trHeight w:val="421"/>
          <w:tblHeader/>
          <w:jc w:val="center"/>
        </w:trPr>
        <w:tc>
          <w:tcPr>
            <w:tcW w:w="886" w:type="pct"/>
            <w:shd w:val="clear" w:color="auto" w:fill="auto"/>
            <w:vAlign w:val="center"/>
          </w:tcPr>
          <w:p w14:paraId="733638A5" w14:textId="77777777" w:rsidR="005C3A9C" w:rsidRPr="005C3A9C" w:rsidRDefault="005C3A9C" w:rsidP="00053157">
            <w:pPr>
              <w:spacing w:line="312" w:lineRule="auto"/>
              <w:jc w:val="center"/>
              <w:rPr>
                <w:rFonts w:ascii="宋体" w:eastAsia="宋体" w:hAnsi="宋体" w:cs="宋体"/>
                <w:color w:val="000000"/>
                <w:sz w:val="22"/>
                <w:szCs w:val="22"/>
              </w:rPr>
            </w:pPr>
            <w:r w:rsidRPr="005C3A9C">
              <w:rPr>
                <w:rFonts w:ascii="宋体" w:eastAsia="宋体" w:hAnsi="宋体" w:cs="宋体" w:hint="eastAsia"/>
                <w:color w:val="000000"/>
                <w:sz w:val="22"/>
                <w:szCs w:val="22"/>
              </w:rPr>
              <w:t>项目</w:t>
            </w:r>
          </w:p>
        </w:tc>
        <w:tc>
          <w:tcPr>
            <w:tcW w:w="1232" w:type="pct"/>
            <w:shd w:val="clear" w:color="auto" w:fill="auto"/>
            <w:vAlign w:val="center"/>
          </w:tcPr>
          <w:p w14:paraId="022804A9" w14:textId="77777777" w:rsidR="005C3A9C" w:rsidRPr="005C3A9C" w:rsidRDefault="005C3A9C" w:rsidP="00053157">
            <w:pPr>
              <w:spacing w:line="312" w:lineRule="auto"/>
              <w:jc w:val="center"/>
              <w:rPr>
                <w:rFonts w:ascii="宋体" w:eastAsia="宋体" w:hAnsi="宋体" w:cs="宋体"/>
                <w:color w:val="000000"/>
                <w:sz w:val="22"/>
                <w:szCs w:val="22"/>
              </w:rPr>
            </w:pPr>
            <w:r w:rsidRPr="005C3A9C">
              <w:rPr>
                <w:rFonts w:ascii="宋体" w:eastAsia="宋体" w:hAnsi="宋体" w:cs="宋体" w:hint="eastAsia"/>
                <w:color w:val="000000"/>
                <w:sz w:val="22"/>
                <w:szCs w:val="22"/>
              </w:rPr>
              <w:t>费用</w:t>
            </w:r>
          </w:p>
        </w:tc>
        <w:tc>
          <w:tcPr>
            <w:tcW w:w="880" w:type="pct"/>
            <w:shd w:val="clear" w:color="auto" w:fill="auto"/>
            <w:vAlign w:val="center"/>
          </w:tcPr>
          <w:p w14:paraId="54477E77" w14:textId="77777777" w:rsidR="005C3A9C" w:rsidRPr="005C3A9C" w:rsidRDefault="005C3A9C" w:rsidP="00053157">
            <w:pPr>
              <w:spacing w:line="312" w:lineRule="auto"/>
              <w:jc w:val="center"/>
              <w:rPr>
                <w:rFonts w:ascii="宋体" w:eastAsia="宋体" w:hAnsi="宋体" w:cs="宋体"/>
                <w:color w:val="000000"/>
                <w:sz w:val="22"/>
                <w:szCs w:val="22"/>
              </w:rPr>
            </w:pPr>
            <w:r w:rsidRPr="005C3A9C">
              <w:rPr>
                <w:rFonts w:ascii="宋体" w:eastAsia="宋体" w:hAnsi="宋体" w:cs="宋体" w:hint="eastAsia"/>
                <w:color w:val="000000"/>
                <w:sz w:val="22"/>
                <w:szCs w:val="22"/>
              </w:rPr>
              <w:t>工期</w:t>
            </w:r>
          </w:p>
        </w:tc>
        <w:tc>
          <w:tcPr>
            <w:tcW w:w="2002" w:type="pct"/>
            <w:shd w:val="clear" w:color="auto" w:fill="auto"/>
            <w:vAlign w:val="center"/>
          </w:tcPr>
          <w:p w14:paraId="55CB887A" w14:textId="77777777" w:rsidR="005C3A9C" w:rsidRPr="005C3A9C" w:rsidRDefault="005C3A9C" w:rsidP="00053157">
            <w:pPr>
              <w:spacing w:line="312" w:lineRule="auto"/>
              <w:jc w:val="center"/>
              <w:rPr>
                <w:rFonts w:ascii="宋体" w:eastAsia="宋体" w:hAnsi="宋体" w:cs="宋体"/>
                <w:color w:val="000000"/>
                <w:sz w:val="22"/>
                <w:szCs w:val="22"/>
              </w:rPr>
            </w:pPr>
            <w:r w:rsidRPr="005C3A9C">
              <w:rPr>
                <w:rFonts w:ascii="宋体" w:eastAsia="宋体" w:hAnsi="宋体" w:cs="宋体" w:hint="eastAsia"/>
                <w:color w:val="000000"/>
                <w:sz w:val="22"/>
                <w:szCs w:val="22"/>
              </w:rPr>
              <w:t>备注</w:t>
            </w:r>
          </w:p>
        </w:tc>
      </w:tr>
      <w:tr w:rsidR="005C3A9C" w14:paraId="62170B7C" w14:textId="77777777" w:rsidTr="00053157">
        <w:trPr>
          <w:jc w:val="center"/>
        </w:trPr>
        <w:tc>
          <w:tcPr>
            <w:tcW w:w="886" w:type="pct"/>
            <w:shd w:val="clear" w:color="auto" w:fill="auto"/>
            <w:vAlign w:val="center"/>
          </w:tcPr>
          <w:p w14:paraId="2F1F5BFD" w14:textId="77777777" w:rsidR="005C3A9C" w:rsidRPr="00053157" w:rsidRDefault="005C3A9C" w:rsidP="00053157">
            <w:pPr>
              <w:spacing w:line="312" w:lineRule="auto"/>
              <w:jc w:val="center"/>
              <w:rPr>
                <w:rFonts w:ascii="宋体" w:eastAsia="宋体" w:hAnsi="宋体" w:cs="宋体"/>
                <w:color w:val="000000"/>
                <w:sz w:val="22"/>
                <w:szCs w:val="22"/>
              </w:rPr>
            </w:pPr>
            <w:r w:rsidRPr="00053157">
              <w:rPr>
                <w:rFonts w:ascii="宋体" w:eastAsia="宋体" w:hAnsi="宋体" w:cs="宋体" w:hint="eastAsia"/>
                <w:color w:val="000000"/>
                <w:sz w:val="22"/>
                <w:szCs w:val="22"/>
              </w:rPr>
              <w:t>传统钢套筒始发</w:t>
            </w:r>
          </w:p>
        </w:tc>
        <w:tc>
          <w:tcPr>
            <w:tcW w:w="1232" w:type="pct"/>
            <w:shd w:val="clear" w:color="auto" w:fill="auto"/>
            <w:vAlign w:val="center"/>
          </w:tcPr>
          <w:p w14:paraId="6118B5FA" w14:textId="77777777" w:rsidR="005C3A9C" w:rsidRPr="00053157" w:rsidRDefault="005C3A9C" w:rsidP="00053157">
            <w:pPr>
              <w:spacing w:line="312" w:lineRule="auto"/>
              <w:jc w:val="center"/>
              <w:rPr>
                <w:rFonts w:ascii="宋体" w:eastAsia="宋体" w:hAnsi="宋体" w:cs="宋体"/>
                <w:color w:val="000000"/>
                <w:sz w:val="22"/>
                <w:szCs w:val="22"/>
              </w:rPr>
            </w:pPr>
            <w:r w:rsidRPr="00053157">
              <w:rPr>
                <w:rFonts w:ascii="宋体" w:eastAsia="宋体" w:hAnsi="宋体" w:cs="宋体" w:hint="eastAsia"/>
                <w:color w:val="000000"/>
                <w:sz w:val="22"/>
                <w:szCs w:val="22"/>
              </w:rPr>
              <w:t>约65-85万元</w:t>
            </w:r>
          </w:p>
        </w:tc>
        <w:tc>
          <w:tcPr>
            <w:tcW w:w="880" w:type="pct"/>
            <w:shd w:val="clear" w:color="auto" w:fill="auto"/>
            <w:vAlign w:val="center"/>
          </w:tcPr>
          <w:p w14:paraId="0C0A1316" w14:textId="77777777" w:rsidR="005C3A9C" w:rsidRPr="00053157" w:rsidRDefault="005C3A9C" w:rsidP="00053157">
            <w:pPr>
              <w:spacing w:line="312" w:lineRule="auto"/>
              <w:jc w:val="center"/>
              <w:rPr>
                <w:rFonts w:ascii="宋体" w:eastAsia="宋体" w:hAnsi="宋体" w:cs="宋体"/>
                <w:color w:val="000000"/>
                <w:sz w:val="22"/>
                <w:szCs w:val="22"/>
              </w:rPr>
            </w:pPr>
            <w:r w:rsidRPr="00053157">
              <w:rPr>
                <w:rFonts w:ascii="宋体" w:eastAsia="宋体" w:hAnsi="宋体" w:cs="宋体" w:hint="eastAsia"/>
                <w:color w:val="000000"/>
                <w:sz w:val="22"/>
                <w:szCs w:val="22"/>
              </w:rPr>
              <w:t>约60天</w:t>
            </w:r>
          </w:p>
        </w:tc>
        <w:tc>
          <w:tcPr>
            <w:tcW w:w="2002" w:type="pct"/>
            <w:shd w:val="clear" w:color="auto" w:fill="auto"/>
            <w:vAlign w:val="center"/>
          </w:tcPr>
          <w:p w14:paraId="798AEF9B" w14:textId="77777777" w:rsidR="005C3A9C" w:rsidRPr="00053157" w:rsidRDefault="005C3A9C" w:rsidP="00053157">
            <w:pPr>
              <w:spacing w:line="312" w:lineRule="auto"/>
              <w:jc w:val="center"/>
              <w:rPr>
                <w:rFonts w:ascii="宋体" w:eastAsia="宋体" w:hAnsi="宋体" w:cs="宋体"/>
                <w:color w:val="000000"/>
                <w:sz w:val="22"/>
                <w:szCs w:val="22"/>
              </w:rPr>
            </w:pPr>
            <w:r w:rsidRPr="00053157">
              <w:rPr>
                <w:rFonts w:ascii="宋体" w:eastAsia="宋体" w:hAnsi="宋体" w:cs="宋体" w:hint="eastAsia"/>
                <w:color w:val="000000"/>
                <w:sz w:val="22"/>
                <w:szCs w:val="22"/>
              </w:rPr>
              <w:t>从场地移交、钢套筒及盾构机安装，到最后盾构始发。</w:t>
            </w:r>
          </w:p>
        </w:tc>
      </w:tr>
      <w:tr w:rsidR="005C3A9C" w14:paraId="69E09CCE" w14:textId="77777777" w:rsidTr="00053157">
        <w:trPr>
          <w:jc w:val="center"/>
        </w:trPr>
        <w:tc>
          <w:tcPr>
            <w:tcW w:w="886" w:type="pct"/>
            <w:shd w:val="clear" w:color="auto" w:fill="auto"/>
            <w:vAlign w:val="center"/>
          </w:tcPr>
          <w:p w14:paraId="29208FC1" w14:textId="77777777" w:rsidR="005C3A9C" w:rsidRPr="00053157" w:rsidRDefault="005C3A9C" w:rsidP="00053157">
            <w:pPr>
              <w:spacing w:line="312" w:lineRule="auto"/>
              <w:jc w:val="center"/>
              <w:rPr>
                <w:rFonts w:ascii="宋体" w:eastAsia="宋体" w:hAnsi="宋体" w:cs="宋体"/>
                <w:color w:val="000000"/>
                <w:sz w:val="22"/>
                <w:szCs w:val="22"/>
              </w:rPr>
            </w:pPr>
            <w:r w:rsidRPr="00053157">
              <w:rPr>
                <w:rFonts w:ascii="宋体" w:eastAsia="宋体" w:hAnsi="宋体" w:cs="宋体" w:hint="eastAsia"/>
                <w:color w:val="000000"/>
                <w:sz w:val="22"/>
                <w:szCs w:val="22"/>
              </w:rPr>
              <w:t>新型短钢套筒始发</w:t>
            </w:r>
          </w:p>
        </w:tc>
        <w:tc>
          <w:tcPr>
            <w:tcW w:w="1232" w:type="pct"/>
            <w:shd w:val="clear" w:color="auto" w:fill="auto"/>
            <w:vAlign w:val="center"/>
          </w:tcPr>
          <w:p w14:paraId="6137B4AE" w14:textId="77777777" w:rsidR="005C3A9C" w:rsidRPr="00053157" w:rsidRDefault="005C3A9C" w:rsidP="00053157">
            <w:pPr>
              <w:spacing w:line="312" w:lineRule="auto"/>
              <w:jc w:val="center"/>
              <w:rPr>
                <w:rFonts w:ascii="宋体" w:eastAsia="宋体" w:hAnsi="宋体" w:cs="宋体"/>
                <w:color w:val="000000"/>
                <w:sz w:val="22"/>
                <w:szCs w:val="22"/>
              </w:rPr>
            </w:pPr>
            <w:r w:rsidRPr="00053157">
              <w:rPr>
                <w:rFonts w:ascii="宋体" w:eastAsia="宋体" w:hAnsi="宋体" w:cs="宋体" w:hint="eastAsia"/>
                <w:color w:val="000000"/>
                <w:sz w:val="22"/>
                <w:szCs w:val="22"/>
              </w:rPr>
              <w:t>约7万元</w:t>
            </w:r>
          </w:p>
        </w:tc>
        <w:tc>
          <w:tcPr>
            <w:tcW w:w="880" w:type="pct"/>
            <w:shd w:val="clear" w:color="auto" w:fill="auto"/>
            <w:vAlign w:val="center"/>
          </w:tcPr>
          <w:p w14:paraId="311B61AF" w14:textId="77777777" w:rsidR="005C3A9C" w:rsidRPr="00053157" w:rsidRDefault="005C3A9C" w:rsidP="00053157">
            <w:pPr>
              <w:spacing w:line="312" w:lineRule="auto"/>
              <w:jc w:val="center"/>
              <w:rPr>
                <w:rFonts w:ascii="宋体" w:eastAsia="宋体" w:hAnsi="宋体" w:cs="宋体"/>
                <w:color w:val="000000"/>
                <w:sz w:val="22"/>
                <w:szCs w:val="22"/>
              </w:rPr>
            </w:pPr>
            <w:r w:rsidRPr="00053157">
              <w:rPr>
                <w:rFonts w:ascii="宋体" w:eastAsia="宋体" w:hAnsi="宋体" w:cs="宋体" w:hint="eastAsia"/>
                <w:color w:val="000000"/>
                <w:sz w:val="22"/>
                <w:szCs w:val="22"/>
              </w:rPr>
              <w:t>约30天</w:t>
            </w:r>
          </w:p>
        </w:tc>
        <w:tc>
          <w:tcPr>
            <w:tcW w:w="2002" w:type="pct"/>
            <w:shd w:val="clear" w:color="auto" w:fill="auto"/>
            <w:vAlign w:val="center"/>
          </w:tcPr>
          <w:p w14:paraId="027F54B0" w14:textId="77777777" w:rsidR="005C3A9C" w:rsidRPr="00053157" w:rsidRDefault="005C3A9C" w:rsidP="00053157">
            <w:pPr>
              <w:spacing w:line="312" w:lineRule="auto"/>
              <w:jc w:val="center"/>
              <w:rPr>
                <w:rFonts w:ascii="宋体" w:eastAsia="宋体" w:hAnsi="宋体" w:cs="宋体"/>
                <w:color w:val="000000"/>
                <w:sz w:val="22"/>
                <w:szCs w:val="22"/>
              </w:rPr>
            </w:pPr>
            <w:r w:rsidRPr="00053157">
              <w:rPr>
                <w:rFonts w:ascii="宋体" w:eastAsia="宋体" w:hAnsi="宋体" w:cs="宋体" w:hint="eastAsia"/>
                <w:color w:val="000000"/>
                <w:sz w:val="22"/>
                <w:szCs w:val="22"/>
              </w:rPr>
              <w:t>从场地移交、短钢套筒及盾构机安装，到最后盾构始发。</w:t>
            </w:r>
          </w:p>
        </w:tc>
      </w:tr>
      <w:tr w:rsidR="005C3A9C" w14:paraId="76CCF9A6" w14:textId="77777777" w:rsidTr="00053157">
        <w:trPr>
          <w:trHeight w:val="534"/>
          <w:jc w:val="center"/>
        </w:trPr>
        <w:tc>
          <w:tcPr>
            <w:tcW w:w="886" w:type="pct"/>
            <w:shd w:val="clear" w:color="auto" w:fill="auto"/>
            <w:vAlign w:val="center"/>
          </w:tcPr>
          <w:p w14:paraId="68EC85DE" w14:textId="77777777" w:rsidR="005C3A9C" w:rsidRPr="00053157" w:rsidRDefault="005C3A9C" w:rsidP="00053157">
            <w:pPr>
              <w:spacing w:line="312" w:lineRule="auto"/>
              <w:jc w:val="center"/>
              <w:rPr>
                <w:rFonts w:ascii="宋体" w:eastAsia="宋体" w:hAnsi="宋体" w:cs="宋体"/>
                <w:color w:val="000000"/>
                <w:sz w:val="22"/>
                <w:szCs w:val="22"/>
              </w:rPr>
            </w:pPr>
            <w:r w:rsidRPr="00053157">
              <w:rPr>
                <w:rFonts w:ascii="宋体" w:eastAsia="宋体" w:hAnsi="宋体" w:cs="宋体" w:hint="eastAsia"/>
                <w:color w:val="000000"/>
                <w:sz w:val="22"/>
                <w:szCs w:val="22"/>
              </w:rPr>
              <w:t>合计</w:t>
            </w:r>
          </w:p>
        </w:tc>
        <w:tc>
          <w:tcPr>
            <w:tcW w:w="1232" w:type="pct"/>
            <w:shd w:val="clear" w:color="auto" w:fill="auto"/>
            <w:vAlign w:val="center"/>
          </w:tcPr>
          <w:p w14:paraId="54D8903B" w14:textId="77777777" w:rsidR="005C3A9C" w:rsidRPr="00053157" w:rsidRDefault="005C3A9C" w:rsidP="00053157">
            <w:pPr>
              <w:spacing w:line="312" w:lineRule="auto"/>
              <w:jc w:val="center"/>
              <w:rPr>
                <w:rFonts w:ascii="宋体" w:eastAsia="宋体" w:hAnsi="宋体" w:cs="宋体"/>
                <w:color w:val="000000"/>
                <w:sz w:val="22"/>
                <w:szCs w:val="22"/>
              </w:rPr>
            </w:pPr>
            <w:r w:rsidRPr="00053157">
              <w:rPr>
                <w:rFonts w:ascii="宋体" w:eastAsia="宋体" w:hAnsi="宋体" w:cs="宋体" w:hint="eastAsia"/>
                <w:color w:val="000000"/>
                <w:sz w:val="22"/>
                <w:szCs w:val="22"/>
              </w:rPr>
              <w:t>节约58-78万元</w:t>
            </w:r>
          </w:p>
        </w:tc>
        <w:tc>
          <w:tcPr>
            <w:tcW w:w="880" w:type="pct"/>
            <w:shd w:val="clear" w:color="auto" w:fill="auto"/>
            <w:vAlign w:val="center"/>
          </w:tcPr>
          <w:p w14:paraId="13220792" w14:textId="77777777" w:rsidR="005C3A9C" w:rsidRPr="00053157" w:rsidRDefault="005C3A9C" w:rsidP="00053157">
            <w:pPr>
              <w:spacing w:line="312" w:lineRule="auto"/>
              <w:jc w:val="center"/>
              <w:rPr>
                <w:rFonts w:ascii="宋体" w:eastAsia="宋体" w:hAnsi="宋体" w:cs="宋体"/>
                <w:color w:val="000000"/>
                <w:sz w:val="22"/>
                <w:szCs w:val="22"/>
              </w:rPr>
            </w:pPr>
            <w:r w:rsidRPr="00053157">
              <w:rPr>
                <w:rFonts w:ascii="宋体" w:eastAsia="宋体" w:hAnsi="宋体" w:cs="宋体" w:hint="eastAsia"/>
                <w:color w:val="000000"/>
                <w:sz w:val="22"/>
                <w:szCs w:val="22"/>
              </w:rPr>
              <w:t>节约30天</w:t>
            </w:r>
          </w:p>
        </w:tc>
        <w:tc>
          <w:tcPr>
            <w:tcW w:w="2002" w:type="pct"/>
            <w:shd w:val="clear" w:color="auto" w:fill="auto"/>
            <w:vAlign w:val="center"/>
          </w:tcPr>
          <w:p w14:paraId="1B89213E" w14:textId="7457170C" w:rsidR="005C3A9C" w:rsidRPr="00053157" w:rsidRDefault="00053157" w:rsidP="00053157">
            <w:pPr>
              <w:spacing w:line="312" w:lineRule="auto"/>
              <w:jc w:val="center"/>
              <w:rPr>
                <w:rFonts w:ascii="宋体" w:eastAsia="宋体" w:hAnsi="宋体" w:cs="宋体"/>
                <w:color w:val="000000"/>
                <w:sz w:val="22"/>
                <w:szCs w:val="22"/>
              </w:rPr>
            </w:pPr>
            <w:r>
              <w:rPr>
                <w:rFonts w:ascii="宋体" w:eastAsia="宋体" w:hAnsi="宋体" w:cs="宋体" w:hint="eastAsia"/>
                <w:color w:val="000000"/>
                <w:sz w:val="22"/>
                <w:szCs w:val="22"/>
              </w:rPr>
              <w:t>/</w:t>
            </w:r>
          </w:p>
        </w:tc>
      </w:tr>
    </w:tbl>
    <w:p w14:paraId="30924300" w14:textId="77777777" w:rsidR="005C3A9C" w:rsidRPr="005C3A9C" w:rsidRDefault="005C3A9C" w:rsidP="005C3A9C">
      <w:pPr>
        <w:spacing w:line="312" w:lineRule="auto"/>
        <w:ind w:firstLineChars="200" w:firstLine="440"/>
        <w:rPr>
          <w:rFonts w:ascii="宋体" w:eastAsia="宋体" w:hAnsi="宋体" w:cs="宋体"/>
          <w:color w:val="000000"/>
          <w:sz w:val="22"/>
          <w:szCs w:val="22"/>
        </w:rPr>
      </w:pPr>
      <w:r w:rsidRPr="005C3A9C">
        <w:rPr>
          <w:rFonts w:ascii="宋体" w:eastAsia="宋体" w:hAnsi="宋体" w:cs="宋体" w:hint="eastAsia"/>
          <w:color w:val="000000"/>
          <w:sz w:val="22"/>
          <w:szCs w:val="22"/>
        </w:rPr>
        <w:t>（2）社会效益</w:t>
      </w:r>
    </w:p>
    <w:p w14:paraId="76212DD7" w14:textId="77777777" w:rsidR="005C3A9C" w:rsidRPr="005C3A9C" w:rsidRDefault="005C3A9C" w:rsidP="005C3A9C">
      <w:pPr>
        <w:spacing w:line="312" w:lineRule="auto"/>
        <w:ind w:firstLineChars="200" w:firstLine="440"/>
        <w:rPr>
          <w:rFonts w:ascii="宋体" w:eastAsia="宋体" w:hAnsi="宋体" w:cs="宋体"/>
          <w:color w:val="000000"/>
          <w:sz w:val="22"/>
          <w:szCs w:val="22"/>
        </w:rPr>
      </w:pPr>
      <w:r w:rsidRPr="005C3A9C">
        <w:rPr>
          <w:rFonts w:ascii="宋体" w:eastAsia="宋体" w:hAnsi="宋体" w:cs="宋体" w:hint="eastAsia"/>
          <w:color w:val="000000"/>
          <w:sz w:val="22"/>
          <w:szCs w:val="22"/>
        </w:rPr>
        <w:t>此工法高效的解决了在富水砂层及软土地层盾构机始发涌水涌沙事故的发生，操作简单、风险小。获得了各相关单位的认可，其良好的经济技术合理性为城市轨道交通建设中类似情况盾构隧道始发提供了更多的选择，具有较好的社会效益。</w:t>
      </w:r>
    </w:p>
    <w:p w14:paraId="57876C05" w14:textId="77777777" w:rsidR="0005682D" w:rsidRDefault="00000000">
      <w:pPr>
        <w:spacing w:beforeLines="50" w:before="156" w:afterLines="50" w:after="156" w:line="360" w:lineRule="auto"/>
        <w:jc w:val="center"/>
        <w:rPr>
          <w:rFonts w:ascii="黑体" w:eastAsia="黑体" w:hAnsi="黑体" w:cs="黑体"/>
          <w:b/>
          <w:bCs/>
          <w:color w:val="002060"/>
          <w:sz w:val="24"/>
        </w:rPr>
      </w:pPr>
      <w:r>
        <w:rPr>
          <w:rFonts w:ascii="黑体" w:eastAsia="黑体" w:hAnsi="黑体" w:cs="黑体" w:hint="eastAsia"/>
          <w:b/>
          <w:bCs/>
          <w:color w:val="002060"/>
          <w:sz w:val="24"/>
        </w:rPr>
        <w:t>4.推广应用前景</w:t>
      </w:r>
    </w:p>
    <w:p w14:paraId="0147E88B" w14:textId="2B6B1694" w:rsidR="0005682D" w:rsidRDefault="005C3A9C" w:rsidP="005C3A9C">
      <w:pPr>
        <w:spacing w:line="312" w:lineRule="auto"/>
        <w:ind w:firstLineChars="200" w:firstLine="440"/>
        <w:rPr>
          <w:rFonts w:ascii="宋体" w:eastAsia="宋体" w:hAnsi="宋体" w:cs="宋体"/>
          <w:color w:val="000000"/>
          <w:sz w:val="22"/>
          <w:szCs w:val="22"/>
        </w:rPr>
      </w:pPr>
      <w:r w:rsidRPr="005C3A9C">
        <w:rPr>
          <w:rFonts w:ascii="宋体" w:eastAsia="宋体" w:hAnsi="宋体" w:cs="宋体" w:hint="eastAsia"/>
          <w:color w:val="000000"/>
          <w:sz w:val="22"/>
          <w:szCs w:val="22"/>
        </w:rPr>
        <w:t>以上针对盾构始发在南通地区富水砂层条件下采取的安全保障措施，在南通地铁1号线宏-能区间、能-振区间得到了成功运用，目前已在南通地铁2号线项目广泛推广应用，此成果能够利用短钢套筒确保刀盘提前进洞，有效避免涌水涌砂风险，通过实际施工积累了丰富经验。亦可在同类条件下推广使用。</w:t>
      </w:r>
    </w:p>
    <w:sectPr w:rsidR="0005682D">
      <w:headerReference w:type="default" r:id="rId10"/>
      <w:footerReference w:type="default" r:id="rId11"/>
      <w:pgSz w:w="11906" w:h="16838"/>
      <w:pgMar w:top="1440" w:right="1080" w:bottom="1440" w:left="1080" w:header="1134" w:footer="1191"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149D0" w14:textId="77777777" w:rsidR="00295D73" w:rsidRDefault="00295D73">
      <w:r>
        <w:separator/>
      </w:r>
    </w:p>
  </w:endnote>
  <w:endnote w:type="continuationSeparator" w:id="0">
    <w:p w14:paraId="23F9FA5F" w14:textId="77777777" w:rsidR="00295D73" w:rsidRDefault="0029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6F83A" w14:textId="77777777" w:rsidR="0005682D" w:rsidRDefault="00000000">
    <w:pPr>
      <w:pStyle w:val="a3"/>
    </w:pPr>
    <w:r>
      <w:rPr>
        <w:noProof/>
      </w:rPr>
      <mc:AlternateContent>
        <mc:Choice Requires="wps">
          <w:drawing>
            <wp:anchor distT="0" distB="0" distL="114300" distR="114300" simplePos="0" relativeHeight="251657216" behindDoc="0" locked="0" layoutInCell="1" allowOverlap="1" wp14:anchorId="2EB696E9" wp14:editId="2DC82616">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69F1BB" w14:textId="77777777" w:rsidR="0005682D" w:rsidRDefault="00000000">
                          <w:pPr>
                            <w:pStyle w:val="a3"/>
                            <w:jc w:val="center"/>
                          </w:pPr>
                          <w:r>
                            <w:rPr>
                              <w:sz w:val="21"/>
                              <w:szCs w:val="32"/>
                            </w:rPr>
                            <w:fldChar w:fldCharType="begin"/>
                          </w:r>
                          <w:r>
                            <w:rPr>
                              <w:sz w:val="21"/>
                              <w:szCs w:val="32"/>
                            </w:rPr>
                            <w:instrText xml:space="preserve"> PAGE  \* MERGEFORMAT </w:instrText>
                          </w:r>
                          <w:r>
                            <w:rPr>
                              <w:sz w:val="21"/>
                              <w:szCs w:val="32"/>
                            </w:rPr>
                            <w:fldChar w:fldCharType="separate"/>
                          </w:r>
                          <w:r>
                            <w:rPr>
                              <w:sz w:val="21"/>
                              <w:szCs w:val="32"/>
                            </w:rPr>
                            <w:t>1</w:t>
                          </w:r>
                          <w:r>
                            <w:rPr>
                              <w:sz w:val="21"/>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EB696E9" id="_x0000_t202" coordsize="21600,21600" o:spt="202" path="m,l,21600r21600,l21600,xe">
              <v:stroke joinstyle="miter"/>
              <v:path gradientshapeok="t" o:connecttype="rect"/>
            </v:shapetype>
            <v:shape id="文本框 13"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269F1BB" w14:textId="77777777" w:rsidR="0005682D" w:rsidRDefault="00000000">
                    <w:pPr>
                      <w:pStyle w:val="a3"/>
                      <w:jc w:val="center"/>
                    </w:pPr>
                    <w:r>
                      <w:rPr>
                        <w:sz w:val="21"/>
                        <w:szCs w:val="32"/>
                      </w:rPr>
                      <w:fldChar w:fldCharType="begin"/>
                    </w:r>
                    <w:r>
                      <w:rPr>
                        <w:sz w:val="21"/>
                        <w:szCs w:val="32"/>
                      </w:rPr>
                      <w:instrText xml:space="preserve"> PAGE  \* MERGEFORMAT </w:instrText>
                    </w:r>
                    <w:r>
                      <w:rPr>
                        <w:sz w:val="21"/>
                        <w:szCs w:val="32"/>
                      </w:rPr>
                      <w:fldChar w:fldCharType="separate"/>
                    </w:r>
                    <w:r>
                      <w:rPr>
                        <w:sz w:val="21"/>
                        <w:szCs w:val="32"/>
                      </w:rPr>
                      <w:t>1</w:t>
                    </w:r>
                    <w:r>
                      <w:rPr>
                        <w:sz w:val="21"/>
                        <w:szCs w:val="32"/>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9442F" w14:textId="77777777" w:rsidR="00295D73" w:rsidRDefault="00295D73">
      <w:r>
        <w:separator/>
      </w:r>
    </w:p>
  </w:footnote>
  <w:footnote w:type="continuationSeparator" w:id="0">
    <w:p w14:paraId="77D62F6D" w14:textId="77777777" w:rsidR="00295D73" w:rsidRDefault="0029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7B7D0" w14:textId="77777777" w:rsidR="0005682D" w:rsidRDefault="00000000">
    <w:pPr>
      <w:pStyle w:val="a4"/>
      <w:pBdr>
        <w:bottom w:val="single" w:sz="4" w:space="1" w:color="auto"/>
      </w:pBdr>
      <w:jc w:val="center"/>
      <w:rPr>
        <w:rFonts w:ascii="黑体" w:eastAsia="黑体" w:hAnsi="黑体" w:cs="黑体"/>
      </w:rPr>
    </w:pPr>
    <w:r>
      <w:pict w14:anchorId="464060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469" o:spid="_x0000_s3073" type="#_x0000_t136" style="position:absolute;left:0;text-align:left;margin-left:0;margin-top:0;width:629.3pt;height:59.75pt;rotation:-45;z-index:-251658240;mso-position-horizontal:center;mso-position-horizontal-relative:margin;mso-position-vertical:center;mso-position-vertical-relative:margin;mso-width-relative:page;mso-height-relative:page" fillcolor="silver" stroked="f">
          <v:fill opacity=".5"/>
          <v:textpath style="font-family:&quot;仿宋_GB2312&quot;" trim="t" fitpath="t" string="CHCA中国公路建设行业协会"/>
          <o:lock v:ext="edit" aspectratio="t"/>
          <w10:wrap anchorx="margin" anchory="margin"/>
        </v:shape>
      </w:pict>
    </w:r>
    <w:r>
      <w:rPr>
        <w:rFonts w:ascii="黑体" w:eastAsia="黑体" w:hAnsi="黑体" w:cs="黑体" w:hint="eastAsia"/>
      </w:rPr>
      <w:t>2021年度交通建设“微创新”成果展示</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1,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0YzgzZDUwZDEwZDU4MzM4M2ZmYmZkYTlmMDVlZGIifQ=="/>
  </w:docVars>
  <w:rsids>
    <w:rsidRoot w:val="44DE38B5"/>
    <w:rsid w:val="00053157"/>
    <w:rsid w:val="0005682D"/>
    <w:rsid w:val="000631A9"/>
    <w:rsid w:val="00295D73"/>
    <w:rsid w:val="004640A1"/>
    <w:rsid w:val="005C3A9C"/>
    <w:rsid w:val="00615E4B"/>
    <w:rsid w:val="008F4F10"/>
    <w:rsid w:val="00BA3646"/>
    <w:rsid w:val="00C83E05"/>
    <w:rsid w:val="00CF14B7"/>
    <w:rsid w:val="00DE79F8"/>
    <w:rsid w:val="00E425C6"/>
    <w:rsid w:val="00EC2C6F"/>
    <w:rsid w:val="03A569EC"/>
    <w:rsid w:val="07AA1F88"/>
    <w:rsid w:val="0A96278F"/>
    <w:rsid w:val="0D49663A"/>
    <w:rsid w:val="0D8B43D2"/>
    <w:rsid w:val="0E9B0EE5"/>
    <w:rsid w:val="0F3166BA"/>
    <w:rsid w:val="10D91F69"/>
    <w:rsid w:val="12D009BC"/>
    <w:rsid w:val="143B047A"/>
    <w:rsid w:val="144D6C44"/>
    <w:rsid w:val="164474E4"/>
    <w:rsid w:val="16804FD6"/>
    <w:rsid w:val="1A9116DB"/>
    <w:rsid w:val="1AC32964"/>
    <w:rsid w:val="1B8B65A8"/>
    <w:rsid w:val="1B930E93"/>
    <w:rsid w:val="1B991BC3"/>
    <w:rsid w:val="1BA050D2"/>
    <w:rsid w:val="1D4F301A"/>
    <w:rsid w:val="1F01392E"/>
    <w:rsid w:val="1FF362E9"/>
    <w:rsid w:val="21FC1C07"/>
    <w:rsid w:val="23DA0054"/>
    <w:rsid w:val="240466DC"/>
    <w:rsid w:val="252A4CBA"/>
    <w:rsid w:val="274F6D77"/>
    <w:rsid w:val="281B4728"/>
    <w:rsid w:val="29004B2D"/>
    <w:rsid w:val="2A1942FF"/>
    <w:rsid w:val="2A28776A"/>
    <w:rsid w:val="2BAB03CF"/>
    <w:rsid w:val="2BD43C14"/>
    <w:rsid w:val="2C160718"/>
    <w:rsid w:val="2E4F0C34"/>
    <w:rsid w:val="2FC127BE"/>
    <w:rsid w:val="30D20F4E"/>
    <w:rsid w:val="33D2657B"/>
    <w:rsid w:val="35431E90"/>
    <w:rsid w:val="35496C49"/>
    <w:rsid w:val="37152903"/>
    <w:rsid w:val="374C7490"/>
    <w:rsid w:val="37DD407E"/>
    <w:rsid w:val="38DE08C5"/>
    <w:rsid w:val="39282A8A"/>
    <w:rsid w:val="393A381B"/>
    <w:rsid w:val="39673D33"/>
    <w:rsid w:val="3AC77F71"/>
    <w:rsid w:val="3BCC0E66"/>
    <w:rsid w:val="3BD34656"/>
    <w:rsid w:val="3E18718B"/>
    <w:rsid w:val="3F92266E"/>
    <w:rsid w:val="401716E8"/>
    <w:rsid w:val="40E574E6"/>
    <w:rsid w:val="41780276"/>
    <w:rsid w:val="42F85996"/>
    <w:rsid w:val="43511AA8"/>
    <w:rsid w:val="43D34118"/>
    <w:rsid w:val="448D0F53"/>
    <w:rsid w:val="44DE38B5"/>
    <w:rsid w:val="46765F73"/>
    <w:rsid w:val="46F9221A"/>
    <w:rsid w:val="47730927"/>
    <w:rsid w:val="47B732C0"/>
    <w:rsid w:val="48EE4383"/>
    <w:rsid w:val="4A41440D"/>
    <w:rsid w:val="4DE1130A"/>
    <w:rsid w:val="4F403202"/>
    <w:rsid w:val="54C61215"/>
    <w:rsid w:val="5709702F"/>
    <w:rsid w:val="5814240D"/>
    <w:rsid w:val="59EC4EE4"/>
    <w:rsid w:val="5B296730"/>
    <w:rsid w:val="5D074DE8"/>
    <w:rsid w:val="5DD031A6"/>
    <w:rsid w:val="5F2B6F1B"/>
    <w:rsid w:val="61B92F94"/>
    <w:rsid w:val="62BD472F"/>
    <w:rsid w:val="63D15422"/>
    <w:rsid w:val="644D659F"/>
    <w:rsid w:val="65906DBA"/>
    <w:rsid w:val="663075FA"/>
    <w:rsid w:val="684725D9"/>
    <w:rsid w:val="692340AF"/>
    <w:rsid w:val="69A179D9"/>
    <w:rsid w:val="69A85122"/>
    <w:rsid w:val="6B4677C2"/>
    <w:rsid w:val="6E08300B"/>
    <w:rsid w:val="703C7978"/>
    <w:rsid w:val="71663954"/>
    <w:rsid w:val="71DB5478"/>
    <w:rsid w:val="71E013C2"/>
    <w:rsid w:val="758374EC"/>
    <w:rsid w:val="7719666B"/>
    <w:rsid w:val="79254F87"/>
    <w:rsid w:val="796F0760"/>
    <w:rsid w:val="7A155EA4"/>
    <w:rsid w:val="7A8A280C"/>
    <w:rsid w:val="7CC4758A"/>
    <w:rsid w:val="7E0043A1"/>
    <w:rsid w:val="7E453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2A04580B"/>
  <w15:docId w15:val="{F47C3D47-3DC1-4518-8DEB-2FE3903A6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Body Text First Indent"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Body Text"/>
    <w:basedOn w:val="a"/>
    <w:link w:val="a6"/>
    <w:rsid w:val="008F4F10"/>
    <w:pPr>
      <w:spacing w:after="120"/>
    </w:pPr>
  </w:style>
  <w:style w:type="character" w:customStyle="1" w:styleId="a6">
    <w:name w:val="正文文本 字符"/>
    <w:basedOn w:val="a0"/>
    <w:link w:val="a5"/>
    <w:rsid w:val="008F4F10"/>
    <w:rPr>
      <w:rFonts w:eastAsia="仿宋_GB2312"/>
      <w:kern w:val="2"/>
      <w:sz w:val="32"/>
      <w:szCs w:val="24"/>
    </w:rPr>
  </w:style>
  <w:style w:type="paragraph" w:styleId="a7">
    <w:name w:val="Body Text First Indent"/>
    <w:basedOn w:val="a5"/>
    <w:link w:val="a8"/>
    <w:uiPriority w:val="99"/>
    <w:qFormat/>
    <w:rsid w:val="008F4F10"/>
    <w:pPr>
      <w:ind w:firstLineChars="100" w:firstLine="420"/>
    </w:pPr>
  </w:style>
  <w:style w:type="character" w:customStyle="1" w:styleId="a8">
    <w:name w:val="正文文本首行缩进 字符"/>
    <w:basedOn w:val="a6"/>
    <w:link w:val="a7"/>
    <w:uiPriority w:val="99"/>
    <w:rsid w:val="008F4F10"/>
    <w:rPr>
      <w:rFonts w:eastAsia="仿宋_GB2312"/>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3</Pages>
  <Words>283</Words>
  <Characters>1618</Characters>
  <Application>Microsoft Office Word</Application>
  <DocSecurity>0</DocSecurity>
  <Lines>13</Lines>
  <Paragraphs>3</Paragraphs>
  <ScaleCrop>false</ScaleCrop>
  <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anda</dc:creator>
  <cp:lastModifiedBy>杨 晔</cp:lastModifiedBy>
  <cp:revision>5</cp:revision>
  <dcterms:created xsi:type="dcterms:W3CDTF">2021-06-02T06:49:00Z</dcterms:created>
  <dcterms:modified xsi:type="dcterms:W3CDTF">2022-09-07T12:38:00Z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0E401E2A32414DBB83094D62FBB6E074</vt:lpwstr>
  </property>
</Properties>
</file>