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eastAsia" w:ascii="宋体" w:hAnsi="宋体" w:eastAsia="宋体" w:cs="宋体"/>
          <w:b/>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[类  型]</w:t>
      </w:r>
      <w:r>
        <w:rPr>
          <w:rFonts w:hint="eastAsia" w:ascii="宋体" w:hAnsi="宋体" w:eastAsia="宋体" w:cs="宋体"/>
          <w:color w:val="000000"/>
          <w:sz w:val="21"/>
          <w:szCs w:val="21"/>
          <w:lang w:val="en-US" w:eastAsia="zh-CN"/>
        </w:rPr>
        <w:t>技术工艺微创新</w:t>
      </w:r>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default"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[关键词]</w:t>
      </w:r>
      <w:r>
        <w:rPr>
          <w:rFonts w:hint="eastAsia" w:ascii="宋体" w:hAnsi="宋体" w:eastAsia="宋体" w:cs="宋体"/>
          <w:b w:val="0"/>
          <w:bCs w:val="0"/>
          <w:color w:val="000000"/>
          <w:sz w:val="21"/>
          <w:szCs w:val="21"/>
          <w:lang w:val="en-US" w:eastAsia="zh-CN"/>
        </w:rPr>
        <w:t>钢板桩，梳齿状，锚索，施工</w:t>
      </w:r>
    </w:p>
    <w:p>
      <w:pPr>
        <w:keepNext w:val="0"/>
        <w:keepLines w:val="0"/>
        <w:pageBreakBefore w:val="0"/>
        <w:widowControl w:val="0"/>
        <w:kinsoku/>
        <w:wordWrap/>
        <w:overflowPunct/>
        <w:topLinePunct w:val="0"/>
        <w:autoSpaceDE/>
        <w:autoSpaceDN/>
        <w:bidi w:val="0"/>
        <w:adjustRightInd/>
        <w:snapToGrid w:val="0"/>
        <w:spacing w:line="240" w:lineRule="auto"/>
        <w:jc w:val="both"/>
        <w:textAlignment w:val="auto"/>
        <w:rPr>
          <w:rFonts w:hint="default" w:ascii="方正小标宋简体" w:hAnsi="方正小标宋简体" w:eastAsia="方正小标宋简体" w:cs="方正小标宋简体"/>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方正小标宋简体" w:hAnsi="方正小标宋简体" w:eastAsia="方正小标宋简体" w:cs="方正小标宋简体"/>
          <w:color w:val="000000"/>
          <w:szCs w:val="32"/>
          <w:lang w:val="en-US" w:eastAsia="zh-CN"/>
        </w:rPr>
      </w:pPr>
      <w:r>
        <w:rPr>
          <w:rFonts w:hint="eastAsia" w:ascii="方正小标宋简体" w:hAnsi="方正小标宋简体" w:eastAsia="方正小标宋简体" w:cs="方正小标宋简体"/>
          <w:color w:val="000000"/>
          <w:szCs w:val="32"/>
          <w:lang w:val="en-US" w:eastAsia="zh-CN"/>
        </w:rPr>
        <w:t>拉森钢板桩与预应力锚索组合支护施工技术</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default" w:eastAsia="仿宋_GB2312"/>
          <w:sz w:val="24"/>
          <w:lang w:val="en-US" w:eastAsia="zh-CN"/>
        </w:rPr>
      </w:pPr>
      <w:r>
        <w:rPr>
          <w:rFonts w:hint="eastAsia"/>
          <w:sz w:val="24"/>
          <w:lang w:val="en-US" w:eastAsia="zh-CN"/>
        </w:rPr>
        <w:t>JWC2021-141</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ascii="黑体" w:hAnsi="黑体" w:eastAsia="黑体" w:cs="黑体"/>
          <w:b w:val="0"/>
          <w:bCs w:val="0"/>
          <w:sz w:val="24"/>
        </w:rPr>
      </w:pPr>
      <w:r>
        <w:rPr>
          <w:rFonts w:hint="eastAsia" w:ascii="黑体" w:hAnsi="黑体" w:eastAsia="黑体" w:cs="黑体"/>
          <w:b w:val="0"/>
          <w:bCs w:val="0"/>
          <w:sz w:val="24"/>
          <w:lang w:val="en-US" w:eastAsia="zh-CN"/>
        </w:rPr>
        <w:t>中交一公局</w:t>
      </w:r>
      <w:r>
        <w:rPr>
          <w:rFonts w:hint="eastAsia" w:ascii="黑体" w:hAnsi="黑体" w:eastAsia="黑体" w:cs="黑体"/>
          <w:b w:val="0"/>
          <w:bCs w:val="0"/>
          <w:sz w:val="24"/>
        </w:rPr>
        <w:t>第</w:t>
      </w:r>
      <w:r>
        <w:rPr>
          <w:rFonts w:hint="eastAsia" w:ascii="黑体" w:hAnsi="黑体" w:eastAsia="黑体" w:cs="黑体"/>
          <w:b w:val="0"/>
          <w:bCs w:val="0"/>
          <w:sz w:val="24"/>
          <w:lang w:val="en-US" w:eastAsia="zh-CN"/>
        </w:rPr>
        <w:t>七</w:t>
      </w:r>
      <w:r>
        <w:rPr>
          <w:rFonts w:hint="eastAsia" w:ascii="黑体" w:hAnsi="黑体" w:eastAsia="黑体" w:cs="黑体"/>
          <w:b w:val="0"/>
          <w:bCs w:val="0"/>
          <w:sz w:val="24"/>
        </w:rPr>
        <w:t>工程有限公司</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sz w:val="24"/>
        </w:rPr>
      </w:pPr>
      <w:r>
        <w:rPr>
          <w:rFonts w:hint="eastAsia"/>
          <w:sz w:val="24"/>
          <w:lang w:val="en-US" w:eastAsia="zh-CN"/>
        </w:rPr>
        <w:t>赵振平</w:t>
      </w:r>
      <w:r>
        <w:rPr>
          <w:rFonts w:hint="eastAsia"/>
          <w:sz w:val="24"/>
        </w:rPr>
        <w:t>、</w:t>
      </w:r>
      <w:r>
        <w:rPr>
          <w:rFonts w:hint="eastAsia"/>
          <w:sz w:val="24"/>
          <w:lang w:val="en-US" w:eastAsia="zh-CN"/>
        </w:rPr>
        <w:t>董丰博</w:t>
      </w:r>
      <w:r>
        <w:rPr>
          <w:rFonts w:hint="eastAsia"/>
          <w:sz w:val="24"/>
        </w:rPr>
        <w:t>、</w:t>
      </w:r>
      <w:r>
        <w:rPr>
          <w:rFonts w:hint="eastAsia"/>
          <w:sz w:val="24"/>
          <w:lang w:val="en-US" w:eastAsia="zh-CN"/>
        </w:rPr>
        <w:t>柴少强</w:t>
      </w:r>
      <w:r>
        <w:rPr>
          <w:rFonts w:hint="eastAsia"/>
          <w:sz w:val="24"/>
        </w:rPr>
        <w:t>、</w:t>
      </w:r>
      <w:r>
        <w:rPr>
          <w:rFonts w:hint="eastAsia"/>
          <w:sz w:val="24"/>
          <w:lang w:val="en-US" w:eastAsia="zh-CN"/>
        </w:rPr>
        <w:t>王传博</w:t>
      </w:r>
      <w:r>
        <w:rPr>
          <w:rFonts w:hint="eastAsia"/>
          <w:sz w:val="24"/>
        </w:rPr>
        <w:t>、</w:t>
      </w:r>
      <w:r>
        <w:rPr>
          <w:rFonts w:hint="eastAsia"/>
          <w:sz w:val="24"/>
          <w:lang w:val="en-US" w:eastAsia="zh-CN"/>
        </w:rPr>
        <w:t>刘锋</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sz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default"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1.成果简介</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1.1技术背景</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b/>
          <w:bCs/>
          <w:color w:val="000000"/>
          <w:sz w:val="22"/>
          <w:szCs w:val="22"/>
          <w:lang w:val="en-US" w:eastAsia="zh-CN"/>
        </w:rPr>
      </w:pPr>
      <w:r>
        <w:rPr>
          <w:rFonts w:hint="eastAsia" w:ascii="宋体" w:hAnsi="宋体" w:eastAsia="宋体" w:cs="宋体"/>
          <w:sz w:val="22"/>
          <w:szCs w:val="22"/>
        </w:rPr>
        <w:t>现浇涵洞传统施工方法有土牛拱胎法、满堂</w:t>
      </w:r>
      <w:r>
        <w:rPr>
          <w:rFonts w:hint="eastAsia" w:ascii="宋体" w:hAnsi="宋体" w:eastAsia="宋体" w:cs="宋体"/>
          <w:sz w:val="22"/>
          <w:szCs w:val="22"/>
          <w:lang w:val="en-US" w:eastAsia="zh-CN"/>
        </w:rPr>
        <w:t>支架</w:t>
      </w:r>
      <w:r>
        <w:rPr>
          <w:rFonts w:hint="eastAsia" w:ascii="宋体" w:hAnsi="宋体" w:eastAsia="宋体" w:cs="宋体"/>
          <w:sz w:val="22"/>
          <w:szCs w:val="22"/>
        </w:rPr>
        <w:t>法、排架法、刚架法、移动模架法等。随着技术的进步，大部分传统施工方法，已经不能满足现代化施工的需要</w:t>
      </w:r>
      <w:r>
        <w:rPr>
          <w:rFonts w:hint="eastAsia" w:ascii="宋体" w:hAnsi="宋体" w:eastAsia="宋体" w:cs="宋体"/>
          <w:sz w:val="22"/>
          <w:szCs w:val="22"/>
          <w:lang w:eastAsia="zh-CN"/>
        </w:rPr>
        <w:t>；</w:t>
      </w:r>
      <w:r>
        <w:rPr>
          <w:rFonts w:hint="eastAsia" w:ascii="宋体" w:hAnsi="宋体" w:eastAsia="宋体" w:cs="宋体"/>
          <w:sz w:val="22"/>
          <w:szCs w:val="22"/>
        </w:rPr>
        <w:t>满堂支架施工方法，工序复杂、消耗大量模板和人工，质量不易控制</w:t>
      </w:r>
      <w:r>
        <w:rPr>
          <w:rFonts w:hint="eastAsia" w:ascii="宋体" w:hAnsi="宋体" w:eastAsia="宋体" w:cs="宋体"/>
          <w:sz w:val="22"/>
          <w:szCs w:val="22"/>
          <w:lang w:eastAsia="zh-CN"/>
        </w:rPr>
        <w:t>；</w:t>
      </w:r>
      <w:r>
        <w:rPr>
          <w:rFonts w:hint="eastAsia" w:ascii="宋体" w:hAnsi="宋体" w:eastAsia="宋体" w:cs="宋体"/>
          <w:sz w:val="22"/>
          <w:szCs w:val="22"/>
        </w:rPr>
        <w:t>移动模架施工方法，因刚度大且整体性无法调整，易产生节间错台问题，所以无法解决接缝处理和因整体变形产生的质量问题。现代化施工迫切需要既能保证质量，又能提高施工速度、操作简单的新型拱涵施工设备，满足工期、进度、质量、成本的需要。</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1.2解决的主要问题</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w:t>
      </w:r>
      <w:r>
        <w:rPr>
          <w:rFonts w:hint="eastAsia" w:ascii="宋体" w:hAnsi="宋体" w:eastAsia="宋体" w:cs="宋体"/>
          <w:sz w:val="22"/>
          <w:szCs w:val="22"/>
        </w:rPr>
        <w:t>1）</w:t>
      </w:r>
      <w:r>
        <w:rPr>
          <w:rFonts w:hint="eastAsia" w:ascii="宋体" w:hAnsi="宋体" w:eastAsia="宋体" w:cs="宋体"/>
          <w:sz w:val="22"/>
          <w:szCs w:val="22"/>
          <w:lang w:val="en-US" w:eastAsia="zh-CN"/>
        </w:rPr>
        <w:t>解决了传统钢板桩支护基坑，内支撑影响施工作业空间的问题</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（2）解决</w:t>
      </w:r>
      <w:r>
        <w:rPr>
          <w:rFonts w:hint="eastAsia" w:ascii="宋体" w:hAnsi="宋体" w:eastAsia="宋体" w:cs="宋体"/>
          <w:sz w:val="22"/>
          <w:szCs w:val="22"/>
          <w:lang w:val="en-US" w:eastAsia="zh-CN"/>
        </w:rPr>
        <w:t>了传统钢板桩锚杆支护损坏钢板桩的</w:t>
      </w:r>
      <w:r>
        <w:rPr>
          <w:rFonts w:hint="eastAsia" w:ascii="宋体" w:hAnsi="宋体" w:eastAsia="宋体" w:cs="宋体"/>
          <w:sz w:val="22"/>
          <w:szCs w:val="22"/>
        </w:rPr>
        <w:t>问题。</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（3）</w:t>
      </w:r>
      <w:r>
        <w:rPr>
          <w:rFonts w:hint="eastAsia" w:ascii="宋体" w:hAnsi="宋体" w:eastAsia="宋体" w:cs="宋体"/>
          <w:sz w:val="22"/>
          <w:szCs w:val="22"/>
          <w:lang w:val="en-US" w:eastAsia="zh-CN"/>
        </w:rPr>
        <w:t>解决传统单一拉森钢板桩不能作为深基坑支护的难题，扩展拉森钢板桩应用范围</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1.3适用范围</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拉森钢板桩与预应力锚索组合支护施工技术适用于工程地下水主要赋存在地面以下3.9～13m的砂土、粉土和粉质粘土中，粉质粘土为弱透水层，砂土为强透水层，锚索作业区无管网、无地下建筑的基坑工程。</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1.4技术特点</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1）高强度、隔水性能好。承载力强，自身结构轻，钢板桩构成的连续墙体具有较好的强度与刚性，再结合预应力锚索腰梁的张拉力进一步增强基坑的稳定性。而且这种连续墙体水密性好，钢板桩连接处锁口结合紧密，可自然防渗，对于深基坑施工提供了较大的便利条件。</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2）质量可靠、节约工期。钻孔灌注桩+预应力锚索+边坡喷锚的传统支护形式，不仅工序多，质量不易控制，施工时间长，增加基坑降水的时间，而且存在泥浆污染。拉森钢板桩与预应力锚索组合支护施工，钢板桩工厂加工，质量有保证，工序少、技术时间间隔少、施工速度快，节约工期。</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3）结构稳定、经济效果显著。钢板桩与预应力锚索腰梁相组合，在深基坑支护中充分发挥二者的优势，耐久性好，结构稳定。钢板桩与腰梁等材料均可回收再利用，成本低，施工简单，工期缩短，节约资金，经济效果显著。</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4）安全可靠、绿色环保。在预应力锚索的协同作用下，使其与钢板桩形成整体，充分调用周围土体的自稳能力，在同等条件下，这类支护组合结构尺寸小，整体刚度大，侧向位移更小，更安全可靠。同时具有显著的环保效果，大量减少了取土量和混凝土的使用量，减少了泥浆污染，有效地保护了环境。</w:t>
      </w:r>
    </w:p>
    <w:p>
      <w:pPr>
        <w:bidi w:val="0"/>
        <w:jc w:val="center"/>
      </w:pPr>
      <w:r>
        <w:drawing>
          <wp:inline distT="0" distB="0" distL="114300" distR="114300">
            <wp:extent cx="3089275" cy="2759075"/>
            <wp:effectExtent l="0" t="0" r="4445" b="1460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tretch>
                      <a:fillRect/>
                    </a:stretch>
                  </pic:blipFill>
                  <pic:spPr>
                    <a:xfrm>
                      <a:off x="0" y="0"/>
                      <a:ext cx="3089275" cy="275907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sz w:val="22"/>
          <w:szCs w:val="22"/>
        </w:rPr>
      </w:pPr>
      <w:r>
        <w:rPr>
          <w:rFonts w:hint="eastAsia" w:ascii="宋体" w:hAnsi="宋体" w:eastAsia="宋体" w:cs="宋体"/>
          <w:b/>
          <w:bCs/>
          <w:sz w:val="22"/>
          <w:szCs w:val="22"/>
          <w:lang w:val="en-US" w:eastAsia="zh-CN"/>
        </w:rPr>
        <w:t>图1 应用</w:t>
      </w:r>
      <w:r>
        <w:rPr>
          <w:rFonts w:hint="eastAsia" w:ascii="宋体" w:hAnsi="宋体" w:eastAsia="宋体" w:cs="宋体"/>
          <w:b/>
          <w:bCs/>
          <w:sz w:val="22"/>
          <w:szCs w:val="22"/>
        </w:rPr>
        <w:t>效果图</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2.技术内容</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2.1技术原理</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每四根桩为一组，其中连续三根桩的顶口高于基坑二级平台1米，剩余一根桩的顶口与平台平齐，预留出40cm(一根桩)锚索施工位置，每组相连，交错插打。待钢板桩施工后，进行预应力锚索施工，每根锚索间距为160cm，采用压力分散型锚索，由三个单元锚索组成，每个单元锚索分别由两根无粘结钢绞线内锚于钢质承载体组成，钢绞线通过塑料套管对称地通过钢腰梁锚固于钢板桩上，然后张拉（单根的连接强度大于210KN），形成整体。</w:t>
      </w:r>
    </w:p>
    <w:p>
      <w:pPr>
        <w:widowControl/>
        <w:ind w:firstLine="480" w:firstLineChars="200"/>
        <w:jc w:val="center"/>
        <w:rPr>
          <w:rFonts w:hint="default" w:ascii="仿宋" w:hAnsi="仿宋" w:eastAsia="仿宋" w:cs="宋体"/>
          <w:color w:val="000000"/>
          <w:kern w:val="0"/>
          <w:sz w:val="24"/>
          <w:szCs w:val="24"/>
          <w:lang w:val="en-US" w:eastAsia="zh-CN"/>
        </w:rPr>
      </w:pPr>
      <w:r>
        <w:rPr>
          <w:rFonts w:hint="default" w:ascii="仿宋" w:hAnsi="仿宋" w:eastAsia="仿宋" w:cs="宋体"/>
          <w:color w:val="000000"/>
          <w:kern w:val="0"/>
          <w:sz w:val="24"/>
          <w:szCs w:val="24"/>
          <w:lang w:val="en-US" w:eastAsia="zh-CN"/>
        </w:rPr>
        <w:drawing>
          <wp:inline distT="0" distB="0" distL="114300" distR="114300">
            <wp:extent cx="3359785" cy="2020570"/>
            <wp:effectExtent l="0" t="0" r="8255" b="6350"/>
            <wp:docPr id="1" name="图片 1" descr="C:\Users\范兴旺\Desktop\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范兴旺\Desktop\图片2.png图片2"/>
                    <pic:cNvPicPr>
                      <a:picLocks noChangeAspect="1"/>
                    </pic:cNvPicPr>
                  </pic:nvPicPr>
                  <pic:blipFill>
                    <a:blip r:embed="rId7"/>
                    <a:stretch>
                      <a:fillRect/>
                    </a:stretch>
                  </pic:blipFill>
                  <pic:spPr>
                    <a:xfrm>
                      <a:off x="0" y="0"/>
                      <a:ext cx="3359785" cy="202057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图2 锚索腰梁结构立面图</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2.2结构特点</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（1）</w:t>
      </w:r>
      <w:r>
        <w:rPr>
          <w:rFonts w:hint="eastAsia" w:ascii="宋体" w:hAnsi="宋体" w:eastAsia="宋体" w:cs="宋体"/>
          <w:sz w:val="22"/>
          <w:szCs w:val="22"/>
          <w:lang w:eastAsia="zh-CN"/>
        </w:rPr>
        <w:t>钢板桩插打</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eastAsia="zh-CN"/>
        </w:rPr>
        <w:t>钢板桩插打采用</w:t>
      </w:r>
      <w:r>
        <w:rPr>
          <w:rFonts w:hint="eastAsia" w:ascii="宋体" w:hAnsi="宋体" w:eastAsia="宋体" w:cs="宋体"/>
          <w:sz w:val="22"/>
          <w:szCs w:val="22"/>
          <w:lang w:val="en-US" w:eastAsia="zh-CN"/>
        </w:rPr>
        <w:t>履带式起重机和振动锤</w:t>
      </w:r>
      <w:r>
        <w:rPr>
          <w:rFonts w:hint="eastAsia" w:ascii="宋体" w:hAnsi="宋体" w:eastAsia="宋体" w:cs="宋体"/>
          <w:sz w:val="22"/>
          <w:szCs w:val="22"/>
          <w:lang w:eastAsia="zh-CN"/>
        </w:rPr>
        <w:t>打拔，第一根桩严格控制其垂直度，打至设计深度后，将其与导向架固定，然后再插打下一根钢板桩。</w:t>
      </w:r>
      <w:r>
        <w:rPr>
          <w:rFonts w:hint="eastAsia" w:ascii="宋体" w:hAnsi="宋体" w:eastAsia="宋体" w:cs="宋体"/>
          <w:sz w:val="22"/>
          <w:szCs w:val="22"/>
          <w:lang w:val="en-US" w:eastAsia="zh-CN"/>
        </w:rPr>
        <w:t>每四根桩为一组，其中连续三根桩的顶口高于基坑二级平台1米，嵌入土体11m,剩余一根桩的顶面与平台平齐，嵌入土体12m。在平面位置预留出40cm(一根桩)锚索施工间隙，每组相连，</w:t>
      </w:r>
      <w:r>
        <w:rPr>
          <w:rFonts w:hint="eastAsia" w:ascii="宋体" w:hAnsi="宋体" w:eastAsia="宋体" w:cs="宋体"/>
          <w:sz w:val="22"/>
          <w:szCs w:val="22"/>
          <w:lang w:eastAsia="zh-CN"/>
        </w:rPr>
        <w:t>过程中严格控制钢板桩的顶面标高。</w:t>
      </w:r>
    </w:p>
    <w:p>
      <w:pPr>
        <w:widowControl/>
        <w:contextualSpacing/>
        <w:jc w:val="center"/>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drawing>
          <wp:inline distT="0" distB="0" distL="114300" distR="114300">
            <wp:extent cx="3420110" cy="2339975"/>
            <wp:effectExtent l="0" t="0" r="8890" b="6985"/>
            <wp:docPr id="25" name="图片 16" descr="微信图片_202108062119269"/>
            <wp:cNvGraphicFramePr/>
            <a:graphic xmlns:a="http://schemas.openxmlformats.org/drawingml/2006/main">
              <a:graphicData uri="http://schemas.openxmlformats.org/drawingml/2006/picture">
                <pic:pic xmlns:pic="http://schemas.openxmlformats.org/drawingml/2006/picture">
                  <pic:nvPicPr>
                    <pic:cNvPr id="25" name="图片 16" descr="微信图片_202108062119269"/>
                    <pic:cNvPicPr/>
                  </pic:nvPicPr>
                  <pic:blipFill>
                    <a:blip r:embed="rId8"/>
                    <a:stretch>
                      <a:fillRect/>
                    </a:stretch>
                  </pic:blipFill>
                  <pic:spPr>
                    <a:xfrm>
                      <a:off x="0" y="0"/>
                      <a:ext cx="3420110" cy="2339975"/>
                    </a:xfrm>
                    <a:prstGeom prst="rect">
                      <a:avLst/>
                    </a:prstGeom>
                    <a:noFill/>
                    <a:ln>
                      <a:noFill/>
                    </a:ln>
                  </pic:spPr>
                </pic:pic>
              </a:graphicData>
            </a:graphic>
          </wp:inline>
        </w:drawing>
      </w:r>
    </w:p>
    <w:p>
      <w:pPr>
        <w:widowControl/>
        <w:contextualSpacing/>
        <w:jc w:val="center"/>
        <w:rPr>
          <w:rFonts w:hint="default" w:ascii="宋体" w:hAnsi="宋体" w:eastAsia="宋体" w:cs="宋体"/>
          <w:b/>
          <w:bCs/>
          <w:sz w:val="22"/>
          <w:szCs w:val="22"/>
          <w:lang w:val="en-US" w:eastAsia="zh-CN"/>
        </w:rPr>
      </w:pPr>
      <w:r>
        <w:rPr>
          <w:rFonts w:hint="default" w:ascii="宋体" w:hAnsi="宋体" w:eastAsia="宋体" w:cs="宋体"/>
          <w:b/>
          <w:bCs/>
          <w:sz w:val="22"/>
          <w:szCs w:val="22"/>
          <w:lang w:val="en-US" w:eastAsia="zh-CN"/>
        </w:rPr>
        <w:t>图</w:t>
      </w:r>
      <w:r>
        <w:rPr>
          <w:rFonts w:hint="eastAsia" w:ascii="宋体" w:hAnsi="宋体" w:eastAsia="宋体" w:cs="宋体"/>
          <w:b/>
          <w:bCs/>
          <w:sz w:val="22"/>
          <w:szCs w:val="22"/>
          <w:lang w:val="en-US" w:eastAsia="zh-CN"/>
        </w:rPr>
        <w:t>3</w:t>
      </w:r>
      <w:r>
        <w:rPr>
          <w:rFonts w:hint="default" w:ascii="宋体" w:hAnsi="宋体" w:eastAsia="宋体" w:cs="宋体"/>
          <w:b/>
          <w:bCs/>
          <w:sz w:val="22"/>
          <w:szCs w:val="22"/>
          <w:lang w:val="en-US" w:eastAsia="zh-CN"/>
        </w:rPr>
        <w:t xml:space="preserve"> </w:t>
      </w:r>
      <w:r>
        <w:rPr>
          <w:rFonts w:hint="eastAsia" w:ascii="宋体" w:hAnsi="宋体" w:eastAsia="宋体" w:cs="宋体"/>
          <w:b/>
          <w:bCs/>
          <w:sz w:val="22"/>
          <w:szCs w:val="22"/>
          <w:lang w:val="en-US" w:eastAsia="zh-CN"/>
        </w:rPr>
        <w:t>每组钢板桩相连并预留锚索施工间隙</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（2）预应力锚索安装、张拉</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1）根据钢板桩施工情况，首先钻机就位开始钻孔，钻进过程中对每个孔的地层变化，钻进状态（钻压、钻速）、地下水及一些特殊情况作好现场施工记录。如遇塌孔缩孔等不良钻进现象时，须立即停钻，及时进行固壁灌浆处理（灌浆压力0.1～0.2MPa），待水泥砂浆初凝后，重新扫孔钻进。钻孔孔径、孔深要求不得小于设计值。为确保锚孔直径，要求实际使用钻头直径不得小于设计孔径。为确保锚孔深度，要求实际钻孔深度大于设计深度0.2m以上。</w:t>
      </w:r>
    </w:p>
    <w:p>
      <w:pPr>
        <w:bidi w:val="0"/>
        <w:jc w:val="center"/>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drawing>
          <wp:inline distT="0" distB="0" distL="114300" distR="114300">
            <wp:extent cx="3420110" cy="2339975"/>
            <wp:effectExtent l="0" t="0" r="8890" b="6985"/>
            <wp:docPr id="24" name="图片 15" descr="微信图片_2021080621192619"/>
            <wp:cNvGraphicFramePr/>
            <a:graphic xmlns:a="http://schemas.openxmlformats.org/drawingml/2006/main">
              <a:graphicData uri="http://schemas.openxmlformats.org/drawingml/2006/picture">
                <pic:pic xmlns:pic="http://schemas.openxmlformats.org/drawingml/2006/picture">
                  <pic:nvPicPr>
                    <pic:cNvPr id="24" name="图片 15" descr="微信图片_2021080621192619"/>
                    <pic:cNvPicPr/>
                  </pic:nvPicPr>
                  <pic:blipFill>
                    <a:blip r:embed="rId9"/>
                    <a:stretch>
                      <a:fillRect/>
                    </a:stretch>
                  </pic:blipFill>
                  <pic:spPr>
                    <a:xfrm>
                      <a:off x="0" y="0"/>
                      <a:ext cx="3420110" cy="2339975"/>
                    </a:xfrm>
                    <a:prstGeom prst="rect">
                      <a:avLst/>
                    </a:prstGeom>
                    <a:noFill/>
                    <a:ln>
                      <a:noFill/>
                    </a:ln>
                  </pic:spPr>
                </pic:pic>
              </a:graphicData>
            </a:graphic>
          </wp:inline>
        </w:drawing>
      </w:r>
    </w:p>
    <w:p>
      <w:pPr>
        <w:bidi w:val="0"/>
        <w:jc w:val="center"/>
        <w:rPr>
          <w:rFonts w:hint="eastAsia" w:ascii="宋体" w:hAnsi="宋体" w:eastAsia="宋体" w:cs="宋体"/>
          <w:b/>
          <w:bCs/>
          <w:sz w:val="22"/>
          <w:szCs w:val="22"/>
          <w:lang w:val="en-US" w:eastAsia="zh-CN"/>
        </w:rPr>
      </w:pPr>
      <w:r>
        <w:rPr>
          <w:rFonts w:hint="default" w:ascii="宋体" w:hAnsi="宋体" w:eastAsia="宋体" w:cs="宋体"/>
          <w:b/>
          <w:bCs/>
          <w:sz w:val="22"/>
          <w:szCs w:val="22"/>
          <w:lang w:val="en-US" w:eastAsia="zh-CN"/>
        </w:rPr>
        <w:t>图</w:t>
      </w:r>
      <w:r>
        <w:rPr>
          <w:rFonts w:hint="eastAsia" w:ascii="宋体" w:hAnsi="宋体" w:eastAsia="宋体" w:cs="宋体"/>
          <w:b/>
          <w:bCs/>
          <w:sz w:val="22"/>
          <w:szCs w:val="22"/>
          <w:lang w:val="en-US" w:eastAsia="zh-CN"/>
        </w:rPr>
        <w:t>4</w:t>
      </w:r>
      <w:r>
        <w:rPr>
          <w:rFonts w:hint="default" w:ascii="宋体" w:hAnsi="宋体" w:eastAsia="宋体" w:cs="宋体"/>
          <w:b/>
          <w:bCs/>
          <w:sz w:val="22"/>
          <w:szCs w:val="22"/>
          <w:lang w:val="en-US" w:eastAsia="zh-CN"/>
        </w:rPr>
        <w:t xml:space="preserve"> </w:t>
      </w:r>
      <w:r>
        <w:rPr>
          <w:rFonts w:hint="eastAsia" w:ascii="宋体" w:hAnsi="宋体" w:eastAsia="宋体" w:cs="宋体"/>
          <w:b/>
          <w:bCs/>
          <w:sz w:val="22"/>
          <w:szCs w:val="22"/>
          <w:lang w:val="en-US" w:eastAsia="zh-CN"/>
        </w:rPr>
        <w:t>预应力锚索</w:t>
      </w:r>
      <w:r>
        <w:rPr>
          <w:rFonts w:hint="default" w:ascii="宋体" w:hAnsi="宋体" w:eastAsia="宋体" w:cs="宋体"/>
          <w:b/>
          <w:bCs/>
          <w:sz w:val="22"/>
          <w:szCs w:val="22"/>
          <w:lang w:val="en-US" w:eastAsia="zh-CN"/>
        </w:rPr>
        <w:t>图</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2）预应力锚索体由锚梁、自由段、锚固段和保护段四部分组成。每个单元锚索采用2φs15.2mm高强度低松弛无粘结预应力钢绞线。安装前，要确保每根钢绞线顺直，不扭不叉，排列均匀，除锈、除油污，对有死弯、机械损伤及锈坑处剔出。钢绞线沿锚索体轴线方向每1.0～1.5m设置一对中支架环，保证锚索体保护层厚度不小于20mm。安装锚索体前再次认真核对锚孔编号，确认无误后，人工缓缓将锚索体放入孔内，用钢尺量出孔外露出的钢绞线长度，计算孔内锚索长度（误差控制在50mm范围内），确保锚固长度。</w:t>
      </w:r>
    </w:p>
    <w:p>
      <w:pPr>
        <w:widowControl/>
        <w:contextualSpacing/>
        <w:jc w:val="center"/>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drawing>
          <wp:inline distT="0" distB="0" distL="114300" distR="114300">
            <wp:extent cx="3420110" cy="2339975"/>
            <wp:effectExtent l="0" t="0" r="8890" b="6985"/>
            <wp:docPr id="23" name="图片 14" descr="微信图片_2021080621192616"/>
            <wp:cNvGraphicFramePr/>
            <a:graphic xmlns:a="http://schemas.openxmlformats.org/drawingml/2006/main">
              <a:graphicData uri="http://schemas.openxmlformats.org/drawingml/2006/picture">
                <pic:pic xmlns:pic="http://schemas.openxmlformats.org/drawingml/2006/picture">
                  <pic:nvPicPr>
                    <pic:cNvPr id="23" name="图片 14" descr="微信图片_2021080621192616"/>
                    <pic:cNvPicPr/>
                  </pic:nvPicPr>
                  <pic:blipFill>
                    <a:blip r:embed="rId10"/>
                    <a:stretch>
                      <a:fillRect/>
                    </a:stretch>
                  </pic:blipFill>
                  <pic:spPr>
                    <a:xfrm>
                      <a:off x="0" y="0"/>
                      <a:ext cx="3420110" cy="2339975"/>
                    </a:xfrm>
                    <a:prstGeom prst="rect">
                      <a:avLst/>
                    </a:prstGeom>
                    <a:noFill/>
                    <a:ln>
                      <a:noFill/>
                    </a:ln>
                  </pic:spPr>
                </pic:pic>
              </a:graphicData>
            </a:graphic>
          </wp:inline>
        </w:drawing>
      </w:r>
    </w:p>
    <w:p>
      <w:pPr>
        <w:widowControl/>
        <w:contextualSpacing/>
        <w:jc w:val="center"/>
        <w:rPr>
          <w:rFonts w:hint="default" w:ascii="Times New Roman" w:hAnsi="Times New Roman" w:eastAsia="宋体" w:cs="Times New Roman"/>
          <w:sz w:val="21"/>
          <w:lang w:val="en-US" w:eastAsia="zh-CN"/>
        </w:rPr>
      </w:pPr>
      <w:r>
        <w:rPr>
          <w:rFonts w:hint="eastAsia" w:ascii="宋体" w:hAnsi="宋体" w:eastAsia="宋体" w:cs="宋体"/>
          <w:b/>
          <w:bCs/>
          <w:sz w:val="22"/>
          <w:szCs w:val="22"/>
          <w:lang w:val="en-US" w:eastAsia="zh-CN"/>
        </w:rPr>
        <w:t>图5</w:t>
      </w:r>
      <w:r>
        <w:rPr>
          <w:rFonts w:hint="default" w:ascii="宋体" w:hAnsi="宋体" w:eastAsia="宋体" w:cs="宋体"/>
          <w:b/>
          <w:bCs/>
          <w:sz w:val="22"/>
          <w:szCs w:val="22"/>
          <w:lang w:val="en-US" w:eastAsia="zh-CN"/>
        </w:rPr>
        <w:t xml:space="preserve"> </w:t>
      </w:r>
      <w:r>
        <w:rPr>
          <w:rFonts w:hint="eastAsia" w:ascii="宋体" w:hAnsi="宋体" w:eastAsia="宋体" w:cs="宋体"/>
          <w:b/>
          <w:bCs/>
          <w:sz w:val="22"/>
          <w:szCs w:val="22"/>
          <w:lang w:val="en-US" w:eastAsia="zh-CN"/>
        </w:rPr>
        <w:t>预应力锚索锚固注浆</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（3）腰梁安装</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腰梁采用2根18#a槽钢（Q235），槽钢内加设10mm厚加劲肋，通过水平间距.5m预应力锚索张拉固定制作而成。将加工制作好的型钢腰梁吊移至预应力锚索位置，用三脚架临时支撑固定，注意一定要将腰梁与钢板桩紧密接触，再将钢垫板250*250*10mm穿入钢绞线，进行预应力锚索张拉的同时先铺垫角度钢靴，最后安装锚具、夹片并打紧。</w:t>
      </w:r>
    </w:p>
    <w:p>
      <w:pPr>
        <w:pStyle w:val="2"/>
        <w:spacing w:line="360" w:lineRule="auto"/>
        <w:ind w:left="0" w:leftChars="0" w:firstLine="0" w:firstLineChars="0"/>
        <w:jc w:val="center"/>
        <w:rPr>
          <w:rFonts w:hint="default" w:cs="Times New Roman"/>
          <w:color w:val="auto"/>
          <w:kern w:val="2"/>
          <w:sz w:val="24"/>
          <w:szCs w:val="24"/>
          <w:lang w:val="en-US" w:eastAsia="zh-CN" w:bidi="ar-SA"/>
        </w:rPr>
      </w:pPr>
      <w:r>
        <w:rPr>
          <w:rFonts w:hint="default"/>
          <w:b w:val="0"/>
          <w:bCs w:val="0"/>
          <w:sz w:val="32"/>
          <w:szCs w:val="40"/>
          <w:lang w:val="en-US" w:eastAsia="zh-CN"/>
        </w:rPr>
        <w:drawing>
          <wp:inline distT="0" distB="0" distL="114300" distR="114300">
            <wp:extent cx="3420110" cy="2339975"/>
            <wp:effectExtent l="0" t="0" r="8890" b="6985"/>
            <wp:docPr id="16" name="图片 11" descr="2a89f0e2a5ccef2ef26bac5c510ebdd"/>
            <wp:cNvGraphicFramePr/>
            <a:graphic xmlns:a="http://schemas.openxmlformats.org/drawingml/2006/main">
              <a:graphicData uri="http://schemas.openxmlformats.org/drawingml/2006/picture">
                <pic:pic xmlns:pic="http://schemas.openxmlformats.org/drawingml/2006/picture">
                  <pic:nvPicPr>
                    <pic:cNvPr id="16" name="图片 11" descr="2a89f0e2a5ccef2ef26bac5c510ebdd"/>
                    <pic:cNvPicPr/>
                  </pic:nvPicPr>
                  <pic:blipFill>
                    <a:blip r:embed="rId11"/>
                    <a:stretch>
                      <a:fillRect/>
                    </a:stretch>
                  </pic:blipFill>
                  <pic:spPr>
                    <a:xfrm>
                      <a:off x="0" y="0"/>
                      <a:ext cx="3420110" cy="233997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jc w:val="center"/>
        <w:textAlignment w:val="auto"/>
        <w:rPr>
          <w:rFonts w:hint="eastAsia" w:ascii="宋体" w:hAnsi="宋体" w:eastAsia="宋体" w:cs="宋体"/>
          <w:sz w:val="22"/>
          <w:szCs w:val="22"/>
          <w:lang w:eastAsia="zh-CN"/>
        </w:rPr>
      </w:pPr>
      <w:r>
        <w:rPr>
          <w:rFonts w:hint="default" w:ascii="宋体" w:hAnsi="宋体" w:eastAsia="宋体" w:cs="宋体"/>
          <w:b/>
          <w:bCs/>
          <w:sz w:val="22"/>
          <w:szCs w:val="22"/>
          <w:lang w:val="en-US" w:eastAsia="zh-CN"/>
        </w:rPr>
        <w:t>图</w:t>
      </w:r>
      <w:r>
        <w:rPr>
          <w:rFonts w:hint="eastAsia" w:ascii="宋体" w:hAnsi="宋体" w:eastAsia="宋体" w:cs="宋体"/>
          <w:b/>
          <w:bCs/>
          <w:sz w:val="22"/>
          <w:szCs w:val="22"/>
          <w:lang w:val="en-US" w:eastAsia="zh-CN"/>
        </w:rPr>
        <w:t>6 腰梁安装</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2.3工艺流程</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1</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施工准备</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2</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放线定位</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3</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施打钢板桩</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4</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预应力锚索施工</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5</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eastAsia="zh-CN"/>
        </w:rPr>
        <w:t>安装</w:t>
      </w:r>
      <w:r>
        <w:rPr>
          <w:rFonts w:hint="eastAsia" w:ascii="宋体" w:hAnsi="宋体" w:eastAsia="宋体" w:cs="宋体"/>
          <w:color w:val="000000"/>
          <w:sz w:val="22"/>
          <w:szCs w:val="22"/>
          <w:lang w:val="en-US" w:eastAsia="zh-CN"/>
        </w:rPr>
        <w:t>钢腰梁</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6</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锚索张拉</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7</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土方开挖</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pPr>
      <w:bookmarkStart w:id="0" w:name="_GoBack"/>
      <w:r>
        <w:rPr>
          <w:rFonts w:hint="default" w:ascii="Times New Roman" w:hAnsi="Times New Roman" w:eastAsia="宋体" w:cs="Times New Roman"/>
          <w:sz w:val="21"/>
          <w:lang w:val="en-US" w:eastAsia="zh-CN"/>
        </w:rPr>
        <w:drawing>
          <wp:inline distT="0" distB="0" distL="114300" distR="114300">
            <wp:extent cx="2522220" cy="3251835"/>
            <wp:effectExtent l="0" t="0" r="7620" b="9525"/>
            <wp:docPr id="2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7"/>
                    <pic:cNvPicPr>
                      <a:picLocks noChangeAspect="1"/>
                    </pic:cNvPicPr>
                  </pic:nvPicPr>
                  <pic:blipFill>
                    <a:blip r:embed="rId12"/>
                    <a:stretch>
                      <a:fillRect/>
                    </a:stretch>
                  </pic:blipFill>
                  <pic:spPr>
                    <a:xfrm>
                      <a:off x="0" y="0"/>
                      <a:ext cx="2522220" cy="3251835"/>
                    </a:xfrm>
                    <a:prstGeom prst="rect">
                      <a:avLst/>
                    </a:prstGeom>
                    <a:noFill/>
                    <a:ln>
                      <a:noFill/>
                    </a:ln>
                  </pic:spPr>
                </pic:pic>
              </a:graphicData>
            </a:graphic>
          </wp:inline>
        </w:drawing>
      </w:r>
      <w:bookmarkEnd w:id="0"/>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color w:val="000000"/>
          <w:sz w:val="22"/>
          <w:szCs w:val="22"/>
          <w:lang w:val="en-US" w:eastAsia="zh-CN"/>
        </w:rPr>
      </w:pPr>
      <w:r>
        <w:rPr>
          <w:rFonts w:hint="eastAsia" w:ascii="宋体" w:hAnsi="宋体" w:eastAsia="宋体" w:cs="宋体"/>
          <w:b/>
          <w:bCs/>
          <w:color w:val="000000"/>
          <w:sz w:val="22"/>
          <w:szCs w:val="22"/>
          <w:lang w:val="en-US" w:eastAsia="zh-CN"/>
        </w:rPr>
        <w:t>图7 施工工艺流程图</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3.应用效果</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eastAsia="zh-CN"/>
        </w:rPr>
      </w:pPr>
      <w:r>
        <w:rPr>
          <w:rFonts w:hint="eastAsia" w:ascii="宋体" w:hAnsi="宋体" w:eastAsia="宋体" w:cs="宋体"/>
          <w:color w:val="000000"/>
          <w:sz w:val="22"/>
          <w:szCs w:val="22"/>
          <w:lang w:eastAsia="zh-CN"/>
        </w:rPr>
        <w:t>深基坑</w:t>
      </w:r>
      <w:r>
        <w:rPr>
          <w:rFonts w:hint="eastAsia" w:ascii="宋体" w:hAnsi="宋体" w:eastAsia="宋体" w:cs="宋体"/>
          <w:color w:val="000000"/>
          <w:sz w:val="22"/>
          <w:szCs w:val="22"/>
          <w:lang w:val="en-US" w:eastAsia="zh-CN"/>
        </w:rPr>
        <w:t>拉森</w:t>
      </w:r>
      <w:r>
        <w:rPr>
          <w:rFonts w:hint="eastAsia" w:ascii="宋体" w:hAnsi="宋体" w:eastAsia="宋体" w:cs="宋体"/>
          <w:color w:val="000000"/>
          <w:sz w:val="22"/>
          <w:szCs w:val="22"/>
          <w:lang w:eastAsia="zh-CN"/>
        </w:rPr>
        <w:t>钢板桩与预应力锚索</w:t>
      </w:r>
      <w:r>
        <w:rPr>
          <w:rFonts w:hint="eastAsia" w:ascii="宋体" w:hAnsi="宋体" w:eastAsia="宋体" w:cs="宋体"/>
          <w:color w:val="000000"/>
          <w:sz w:val="22"/>
          <w:szCs w:val="22"/>
          <w:lang w:val="en-US" w:eastAsia="zh-CN"/>
        </w:rPr>
        <w:t>组合</w:t>
      </w:r>
      <w:r>
        <w:rPr>
          <w:rFonts w:hint="eastAsia" w:ascii="宋体" w:hAnsi="宋体" w:eastAsia="宋体" w:cs="宋体"/>
          <w:color w:val="000000"/>
          <w:sz w:val="22"/>
          <w:szCs w:val="22"/>
          <w:lang w:eastAsia="zh-CN"/>
        </w:rPr>
        <w:t>施工工法在郑州国际文化创意产业园文通路道路及综合管廊建设工程</w:t>
      </w:r>
      <w:r>
        <w:rPr>
          <w:rFonts w:hint="eastAsia" w:ascii="宋体" w:hAnsi="宋体" w:eastAsia="宋体" w:cs="宋体"/>
          <w:color w:val="000000"/>
          <w:sz w:val="22"/>
          <w:szCs w:val="22"/>
          <w:lang w:val="en-US" w:eastAsia="zh-CN"/>
        </w:rPr>
        <w:t>管廊基坑支护工程</w:t>
      </w:r>
      <w:r>
        <w:rPr>
          <w:rFonts w:hint="eastAsia" w:ascii="宋体" w:hAnsi="宋体" w:eastAsia="宋体" w:cs="宋体"/>
          <w:color w:val="000000"/>
          <w:sz w:val="22"/>
          <w:szCs w:val="22"/>
          <w:lang w:eastAsia="zh-CN"/>
        </w:rPr>
        <w:t>中应用，</w:t>
      </w:r>
      <w:r>
        <w:rPr>
          <w:rFonts w:hint="eastAsia" w:ascii="宋体" w:hAnsi="宋体" w:eastAsia="宋体" w:cs="宋体"/>
          <w:color w:val="000000"/>
          <w:sz w:val="22"/>
          <w:szCs w:val="22"/>
          <w:lang w:val="en-US" w:eastAsia="zh-CN"/>
        </w:rPr>
        <w:t>用于文通路与永盛西路交叉口K0+730-K0+880段。</w:t>
      </w:r>
      <w:r>
        <w:rPr>
          <w:rFonts w:hint="eastAsia" w:ascii="宋体" w:hAnsi="宋体" w:eastAsia="宋体" w:cs="宋体"/>
          <w:color w:val="000000"/>
          <w:sz w:val="22"/>
          <w:szCs w:val="22"/>
          <w:lang w:eastAsia="zh-CN"/>
        </w:rPr>
        <w:t>该工程位于</w:t>
      </w:r>
      <w:r>
        <w:rPr>
          <w:rFonts w:hint="eastAsia" w:ascii="宋体" w:hAnsi="宋体" w:eastAsia="宋体" w:cs="宋体"/>
          <w:color w:val="000000"/>
          <w:sz w:val="22"/>
          <w:szCs w:val="22"/>
          <w:lang w:val="en-US" w:eastAsia="zh-CN"/>
        </w:rPr>
        <w:t>河南省中牟县刘集镇，</w:t>
      </w:r>
      <w:r>
        <w:rPr>
          <w:rFonts w:hint="eastAsia" w:ascii="宋体" w:hAnsi="宋体" w:eastAsia="宋体" w:cs="宋体"/>
          <w:color w:val="000000"/>
          <w:sz w:val="22"/>
          <w:szCs w:val="22"/>
          <w:lang w:eastAsia="zh-CN"/>
        </w:rPr>
        <w:t>基坑开挖深度最大为</w:t>
      </w:r>
      <w:r>
        <w:rPr>
          <w:rFonts w:hint="eastAsia" w:ascii="宋体" w:hAnsi="宋体" w:eastAsia="宋体" w:cs="宋体"/>
          <w:color w:val="000000"/>
          <w:sz w:val="22"/>
          <w:szCs w:val="22"/>
          <w:lang w:val="en-US" w:eastAsia="zh-CN"/>
        </w:rPr>
        <w:t>9</w:t>
      </w:r>
      <w:r>
        <w:rPr>
          <w:rFonts w:hint="eastAsia" w:ascii="宋体" w:hAnsi="宋体" w:eastAsia="宋体" w:cs="宋体"/>
          <w:color w:val="000000"/>
          <w:sz w:val="22"/>
          <w:szCs w:val="22"/>
          <w:lang w:eastAsia="zh-CN"/>
        </w:rPr>
        <w:t>m</w:t>
      </w:r>
      <w:r>
        <w:rPr>
          <w:rFonts w:hint="eastAsia" w:ascii="宋体" w:hAnsi="宋体" w:eastAsia="宋体" w:cs="宋体"/>
          <w:color w:val="000000"/>
          <w:sz w:val="22"/>
          <w:szCs w:val="22"/>
          <w:lang w:val="en-US" w:eastAsia="zh-CN"/>
        </w:rPr>
        <w:t>,主体为深埋的钢筋混凝土结构综合管廊，本段长150米，采用拉森钢板桩与预应力锚索相结合的方式，</w:t>
      </w:r>
      <w:r>
        <w:rPr>
          <w:rFonts w:hint="eastAsia" w:ascii="宋体" w:hAnsi="宋体" w:eastAsia="宋体" w:cs="宋体"/>
          <w:color w:val="000000"/>
          <w:sz w:val="22"/>
          <w:szCs w:val="22"/>
          <w:lang w:eastAsia="zh-CN"/>
        </w:rPr>
        <w:t>技术完善成熟，</w:t>
      </w:r>
      <w:r>
        <w:rPr>
          <w:rFonts w:hint="eastAsia" w:ascii="宋体" w:hAnsi="宋体" w:eastAsia="宋体" w:cs="宋体"/>
          <w:color w:val="000000"/>
          <w:sz w:val="22"/>
          <w:szCs w:val="22"/>
          <w:lang w:val="en-US" w:eastAsia="zh-CN"/>
        </w:rPr>
        <w:t>不仅提高工效</w:t>
      </w:r>
      <w:r>
        <w:rPr>
          <w:rFonts w:hint="eastAsia" w:ascii="宋体" w:hAnsi="宋体" w:eastAsia="宋体" w:cs="宋体"/>
          <w:color w:val="000000"/>
          <w:sz w:val="22"/>
          <w:szCs w:val="22"/>
          <w:lang w:eastAsia="zh-CN"/>
        </w:rPr>
        <w:t>，且</w:t>
      </w:r>
      <w:r>
        <w:rPr>
          <w:rFonts w:hint="eastAsia" w:ascii="宋体" w:hAnsi="宋体" w:eastAsia="宋体" w:cs="宋体"/>
          <w:color w:val="000000"/>
          <w:sz w:val="22"/>
          <w:szCs w:val="22"/>
          <w:lang w:val="en-US" w:eastAsia="zh-CN"/>
        </w:rPr>
        <w:t>减少成本</w:t>
      </w:r>
      <w:r>
        <w:rPr>
          <w:rFonts w:hint="eastAsia" w:ascii="宋体" w:hAnsi="宋体" w:eastAsia="宋体" w:cs="宋体"/>
          <w:color w:val="000000"/>
          <w:sz w:val="22"/>
          <w:szCs w:val="22"/>
          <w:lang w:eastAsia="zh-CN"/>
        </w:rPr>
        <w:t>，</w:t>
      </w:r>
      <w:r>
        <w:rPr>
          <w:rFonts w:hint="eastAsia" w:ascii="宋体" w:hAnsi="宋体" w:eastAsia="宋体" w:cs="宋体"/>
          <w:color w:val="000000"/>
          <w:sz w:val="22"/>
          <w:szCs w:val="22"/>
          <w:lang w:val="en-US" w:eastAsia="zh-CN"/>
        </w:rPr>
        <w:t>为管廊主体施工提供良好的作业面，取得很好的效果</w:t>
      </w:r>
      <w:r>
        <w:rPr>
          <w:rFonts w:hint="eastAsia" w:ascii="宋体" w:hAnsi="宋体" w:eastAsia="宋体" w:cs="宋体"/>
          <w:color w:val="000000"/>
          <w:sz w:val="22"/>
          <w:szCs w:val="22"/>
          <w:lang w:eastAsia="zh-CN"/>
        </w:rPr>
        <w:t>，得到</w:t>
      </w:r>
      <w:r>
        <w:rPr>
          <w:rFonts w:hint="eastAsia" w:ascii="宋体" w:hAnsi="宋体" w:eastAsia="宋体" w:cs="宋体"/>
          <w:color w:val="000000"/>
          <w:sz w:val="22"/>
          <w:szCs w:val="22"/>
          <w:lang w:val="en-US" w:eastAsia="zh-CN"/>
        </w:rPr>
        <w:t>监理</w:t>
      </w:r>
      <w:r>
        <w:rPr>
          <w:rFonts w:hint="eastAsia" w:ascii="宋体" w:hAnsi="宋体" w:eastAsia="宋体" w:cs="宋体"/>
          <w:color w:val="000000"/>
          <w:sz w:val="22"/>
          <w:szCs w:val="22"/>
          <w:lang w:eastAsia="zh-CN"/>
        </w:rPr>
        <w:t>及业主的一致认可。</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pPr>
      <w:r>
        <w:drawing>
          <wp:inline distT="0" distB="0" distL="114300" distR="114300">
            <wp:extent cx="2700020" cy="2339975"/>
            <wp:effectExtent l="0" t="0" r="12700" b="6985"/>
            <wp:docPr id="22" name="图片 13"/>
            <wp:cNvGraphicFramePr/>
            <a:graphic xmlns:a="http://schemas.openxmlformats.org/drawingml/2006/main">
              <a:graphicData uri="http://schemas.openxmlformats.org/drawingml/2006/picture">
                <pic:pic xmlns:pic="http://schemas.openxmlformats.org/drawingml/2006/picture">
                  <pic:nvPicPr>
                    <pic:cNvPr id="22" name="图片 13"/>
                    <pic:cNvPicPr/>
                  </pic:nvPicPr>
                  <pic:blipFill>
                    <a:blip r:embed="rId13"/>
                    <a:stretch>
                      <a:fillRect/>
                    </a:stretch>
                  </pic:blipFill>
                  <pic:spPr>
                    <a:xfrm>
                      <a:off x="0" y="0"/>
                      <a:ext cx="2700020" cy="233997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color w:val="000000"/>
          <w:sz w:val="22"/>
          <w:szCs w:val="22"/>
          <w:lang w:val="en-US" w:eastAsia="zh-CN"/>
        </w:rPr>
      </w:pPr>
      <w:r>
        <w:rPr>
          <w:rFonts w:hint="eastAsia" w:ascii="宋体" w:hAnsi="宋体" w:eastAsia="宋体" w:cs="宋体"/>
          <w:b/>
          <w:bCs/>
          <w:color w:val="000000"/>
          <w:sz w:val="22"/>
          <w:szCs w:val="22"/>
          <w:lang w:val="en-US" w:eastAsia="zh-CN"/>
        </w:rPr>
        <w:t>图8 应用效果图</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4.推广应用前景</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eastAsia="zh-CN"/>
        </w:rPr>
      </w:pPr>
      <w:r>
        <w:rPr>
          <w:rFonts w:hint="eastAsia" w:ascii="宋体" w:hAnsi="宋体" w:eastAsia="宋体" w:cs="宋体"/>
          <w:color w:val="000000"/>
          <w:sz w:val="22"/>
          <w:szCs w:val="22"/>
          <w:lang w:val="en-US" w:eastAsia="zh-CN"/>
        </w:rPr>
        <w:t>拉森钢板桩与预应力锚索组合支护施工技术，整体刚度大，侧向位移更小，更安全可靠；减少大量混凝土的使用量，有效地保护了环境；施工简单快捷，钢板桩和腰梁均可回收反复使用；钢板桩施工无需养护，而且在基坑二级坡开挖后，既不需要边坡喷砼，桩体又可以阻水，大大缩短了基坑支护的施工周期。所以该项技术有着广泛的推广应用和发展前景，能创造更大的工程效益。</w:t>
      </w:r>
    </w:p>
    <w:sectPr>
      <w:headerReference r:id="rId3" w:type="default"/>
      <w:footerReference r:id="rId4" w:type="default"/>
      <w:pgSz w:w="11906" w:h="16838"/>
      <w:pgMar w:top="1440" w:right="1080" w:bottom="1440" w:left="1080" w:header="1134" w:footer="1191"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8"/>
    <w:family w:val="auto"/>
    <w:pitch w:val="default"/>
    <w:sig w:usb0="E0002EFF" w:usb1="C000785B"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altName w:val="黑体"/>
    <w:panose1 w:val="02000000000000000000"/>
    <w:charset w:val="86"/>
    <w:family w:val="auto"/>
    <w:pitch w:val="default"/>
    <w:sig w:usb0="00000000" w:usb1="00000000" w:usb2="00000012" w:usb3="00000000" w:csb0="00040001" w:csb1="00000000"/>
  </w:font>
  <w:font w:name="华文中宋">
    <w:altName w:val="宋体"/>
    <w:panose1 w:val="02010600040101010101"/>
    <w:charset w:val="86"/>
    <w:family w:val="auto"/>
    <w:pitch w:val="default"/>
    <w:sig w:usb0="00000000" w:usb1="00000000" w:usb2="00000010" w:usb3="00000000" w:csb0="0004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4"/>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eastAsia" w:ascii="黑体" w:hAnsi="黑体" w:eastAsia="黑体" w:cs="黑体"/>
        <w:lang w:val="en-US" w:eastAsia="zh-CN"/>
      </w:rPr>
    </w:pPr>
    <w:r>
      <w:rPr>
        <w:sz w:val="18"/>
      </w:rPr>
      <w:pict>
        <v:shape id="PowerPlusWaterMarkObject188469" o:spid="_x0000_s4097"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lang w:val="en-US" w:eastAsia="zh-CN"/>
      </w:rPr>
      <w:t>2021年度交通建设“微创新”成果展示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RiODk1MGIzNGJjMWRkNjkyOTk5YWJlMTQ3NGU4NDEifQ=="/>
  </w:docVars>
  <w:rsids>
    <w:rsidRoot w:val="44DE38B5"/>
    <w:rsid w:val="004640A1"/>
    <w:rsid w:val="03A569EC"/>
    <w:rsid w:val="07AA1F88"/>
    <w:rsid w:val="0A96278F"/>
    <w:rsid w:val="0D49663A"/>
    <w:rsid w:val="0D8B43D2"/>
    <w:rsid w:val="0E9B0EE5"/>
    <w:rsid w:val="0F3166BA"/>
    <w:rsid w:val="10D91F69"/>
    <w:rsid w:val="12D009BC"/>
    <w:rsid w:val="143B047A"/>
    <w:rsid w:val="144D6C44"/>
    <w:rsid w:val="164474E4"/>
    <w:rsid w:val="16804FD6"/>
    <w:rsid w:val="17F730E8"/>
    <w:rsid w:val="192F0DDA"/>
    <w:rsid w:val="1A9116DB"/>
    <w:rsid w:val="1AC32964"/>
    <w:rsid w:val="1B8B65A8"/>
    <w:rsid w:val="1B930E93"/>
    <w:rsid w:val="1B991BC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3A381B"/>
    <w:rsid w:val="393E1F4D"/>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51401A"/>
    <w:rsid w:val="48EE4383"/>
    <w:rsid w:val="4A41440D"/>
    <w:rsid w:val="4BB943B0"/>
    <w:rsid w:val="4DE1130A"/>
    <w:rsid w:val="4F403202"/>
    <w:rsid w:val="54C61215"/>
    <w:rsid w:val="5709702F"/>
    <w:rsid w:val="5814240D"/>
    <w:rsid w:val="59EC4EE4"/>
    <w:rsid w:val="5B296730"/>
    <w:rsid w:val="5D074DE8"/>
    <w:rsid w:val="5DD031A6"/>
    <w:rsid w:val="5F2B6F1B"/>
    <w:rsid w:val="61B92F94"/>
    <w:rsid w:val="62BD472F"/>
    <w:rsid w:val="63D15422"/>
    <w:rsid w:val="644D659F"/>
    <w:rsid w:val="65906DBA"/>
    <w:rsid w:val="663075FA"/>
    <w:rsid w:val="684725D9"/>
    <w:rsid w:val="692340AF"/>
    <w:rsid w:val="69A179D9"/>
    <w:rsid w:val="69A85122"/>
    <w:rsid w:val="6A941719"/>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First Indent 2"/>
    <w:basedOn w:val="3"/>
    <w:qFormat/>
    <w:uiPriority w:val="0"/>
    <w:pPr>
      <w:ind w:firstLine="420" w:firstLineChars="200"/>
    </w:pPr>
  </w:style>
  <w:style w:type="paragraph" w:styleId="3">
    <w:name w:val="Body Text Indent"/>
    <w:basedOn w:val="1"/>
    <w:qFormat/>
    <w:uiPriority w:val="0"/>
    <w:pPr>
      <w:spacing w:after="120"/>
      <w:ind w:left="420" w:leftChars="20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Body Text 2"/>
    <w:basedOn w:val="1"/>
    <w:uiPriority w:val="0"/>
    <w:pPr>
      <w:widowControl/>
      <w:spacing w:after="120" w:line="480" w:lineRule="auto"/>
    </w:pPr>
    <w:rPr>
      <w:rFonts w:ascii="Calibri" w:hAnsi="Calibri" w:eastAsia="宋体"/>
      <w:sz w:val="21"/>
    </w:rPr>
  </w:style>
  <w:style w:type="paragraph" w:customStyle="1" w:styleId="9">
    <w:name w:val="正文2"/>
    <w:basedOn w:val="1"/>
    <w:unhideWhenUsed/>
    <w:qFormat/>
    <w:uiPriority w:val="0"/>
    <w:pPr>
      <w:ind w:leftChars="0" w:firstLine="643" w:firstLineChars="200"/>
    </w:pPr>
    <w:rPr>
      <w:rFonts w:hint="eastAsia" w:ascii="仿宋" w:hAnsi="仿宋"/>
    </w:rPr>
  </w:style>
  <w:style w:type="table" w:customStyle="1" w:styleId="10">
    <w:name w:val="网格型1"/>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2592</Words>
  <Characters>2717</Characters>
  <Lines>0</Lines>
  <Paragraphs>0</Paragraphs>
  <TotalTime>1</TotalTime>
  <ScaleCrop>false</ScaleCrop>
  <LinksUpToDate>false</LinksUpToDate>
  <CharactersWithSpaces>2743</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汤响松风</cp:lastModifiedBy>
  <dcterms:modified xsi:type="dcterms:W3CDTF">2022-09-06T01:30:53Z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0E401E2A32414DBB83094D62FBB6E074</vt:lpwstr>
  </property>
</Properties>
</file>