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FA1756" w14:textId="77777777" w:rsidR="00BE2007" w:rsidRDefault="00BE2007">
      <w:pPr>
        <w:snapToGrid w:val="0"/>
        <w:spacing w:line="288" w:lineRule="auto"/>
        <w:rPr>
          <w:rFonts w:ascii="宋体" w:eastAsia="宋体" w:hAnsi="宋体" w:cs="宋体"/>
          <w:b/>
          <w:bCs/>
          <w:color w:val="000000"/>
          <w:sz w:val="21"/>
          <w:szCs w:val="21"/>
        </w:rPr>
      </w:pPr>
    </w:p>
    <w:p w14:paraId="0F5E2306" w14:textId="57EEA956" w:rsidR="00BE2007" w:rsidRDefault="00000000">
      <w:pPr>
        <w:snapToGrid w:val="0"/>
        <w:spacing w:line="288" w:lineRule="auto"/>
        <w:rPr>
          <w:rFonts w:ascii="宋体" w:eastAsia="宋体" w:hAnsi="宋体" w:cs="宋体"/>
          <w:color w:val="000000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000000"/>
          <w:sz w:val="21"/>
          <w:szCs w:val="21"/>
        </w:rPr>
        <w:t>[类  型]</w:t>
      </w:r>
      <w:r w:rsidR="00AD12BB">
        <w:rPr>
          <w:rFonts w:ascii="宋体" w:eastAsia="宋体" w:hAnsi="宋体" w:cs="宋体" w:hint="eastAsia"/>
          <w:color w:val="000000"/>
          <w:sz w:val="21"/>
          <w:szCs w:val="21"/>
        </w:rPr>
        <w:t>技术工艺</w:t>
      </w:r>
    </w:p>
    <w:p w14:paraId="29725C6C" w14:textId="428E9359" w:rsidR="00BE2007" w:rsidRDefault="00000000">
      <w:pPr>
        <w:snapToGrid w:val="0"/>
        <w:spacing w:line="288" w:lineRule="auto"/>
        <w:rPr>
          <w:rFonts w:ascii="宋体" w:eastAsia="宋体" w:hAnsi="宋体" w:cs="宋体"/>
          <w:color w:val="000000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000000"/>
          <w:sz w:val="21"/>
          <w:szCs w:val="21"/>
        </w:rPr>
        <w:t>[关键词]</w:t>
      </w:r>
      <w:r w:rsidR="00DD17B9">
        <w:rPr>
          <w:rFonts w:ascii="宋体" w:eastAsia="宋体" w:hAnsi="宋体" w:cs="宋体" w:hint="eastAsia"/>
          <w:color w:val="000000"/>
          <w:sz w:val="21"/>
          <w:szCs w:val="21"/>
        </w:rPr>
        <w:t>盖梁</w:t>
      </w:r>
      <w:r>
        <w:rPr>
          <w:rFonts w:ascii="宋体" w:eastAsia="宋体" w:hAnsi="宋体" w:cs="宋体" w:hint="eastAsia"/>
          <w:color w:val="000000"/>
          <w:sz w:val="21"/>
          <w:szCs w:val="21"/>
        </w:rPr>
        <w:t>，</w:t>
      </w:r>
      <w:r w:rsidR="00DD17B9">
        <w:rPr>
          <w:rFonts w:ascii="宋体" w:eastAsia="宋体" w:hAnsi="宋体" w:cs="宋体" w:hint="eastAsia"/>
          <w:color w:val="000000"/>
          <w:sz w:val="21"/>
          <w:szCs w:val="21"/>
        </w:rPr>
        <w:t>穿芯棒</w:t>
      </w:r>
      <w:r>
        <w:rPr>
          <w:rFonts w:ascii="宋体" w:eastAsia="宋体" w:hAnsi="宋体" w:cs="宋体" w:hint="eastAsia"/>
          <w:color w:val="000000"/>
          <w:sz w:val="21"/>
          <w:szCs w:val="21"/>
        </w:rPr>
        <w:t>，</w:t>
      </w:r>
      <w:r w:rsidR="00DD17B9">
        <w:rPr>
          <w:rFonts w:ascii="宋体" w:eastAsia="宋体" w:hAnsi="宋体" w:cs="宋体" w:hint="eastAsia"/>
          <w:color w:val="000000"/>
          <w:sz w:val="21"/>
          <w:szCs w:val="21"/>
        </w:rPr>
        <w:t>支架</w:t>
      </w:r>
      <w:r>
        <w:rPr>
          <w:rFonts w:ascii="宋体" w:eastAsia="宋体" w:hAnsi="宋体" w:cs="宋体" w:hint="eastAsia"/>
          <w:color w:val="000000"/>
          <w:sz w:val="21"/>
          <w:szCs w:val="21"/>
        </w:rPr>
        <w:t>，施工</w:t>
      </w:r>
    </w:p>
    <w:p w14:paraId="23505A67" w14:textId="77777777" w:rsidR="00BE2007" w:rsidRDefault="00BE2007">
      <w:pPr>
        <w:snapToGrid w:val="0"/>
        <w:rPr>
          <w:rFonts w:ascii="方正小标宋简体" w:eastAsia="方正小标宋简体" w:hAnsi="方正小标宋简体" w:cs="方正小标宋简体"/>
          <w:color w:val="000000"/>
          <w:sz w:val="21"/>
          <w:szCs w:val="21"/>
        </w:rPr>
      </w:pPr>
    </w:p>
    <w:p w14:paraId="5CA8D99D" w14:textId="23275AA5" w:rsidR="00BE2007" w:rsidRDefault="00AD12BB" w:rsidP="00AD12BB">
      <w:pPr>
        <w:spacing w:beforeLines="50" w:before="156" w:afterLines="50" w:after="156"/>
        <w:jc w:val="center"/>
        <w:rPr>
          <w:rFonts w:ascii="方正小标宋简体" w:eastAsia="方正小标宋简体" w:hAnsi="方正小标宋简体" w:cs="方正小标宋简体"/>
          <w:color w:val="000000"/>
          <w:szCs w:val="32"/>
        </w:rPr>
      </w:pPr>
      <w:r w:rsidRPr="00AD12BB">
        <w:rPr>
          <w:rFonts w:ascii="方正小标宋简体" w:eastAsia="方正小标宋简体" w:hAnsi="方正小标宋简体" w:cs="方正小标宋简体" w:hint="eastAsia"/>
          <w:color w:val="000000"/>
          <w:szCs w:val="32"/>
        </w:rPr>
        <w:t>实心薄壁独柱墩盖梁穿芯棒挂架支模体系施工方法</w:t>
      </w:r>
    </w:p>
    <w:p w14:paraId="54B13EB7" w14:textId="4D799125" w:rsidR="00BE2007" w:rsidRDefault="00000000">
      <w:pPr>
        <w:spacing w:beforeLines="50" w:before="156"/>
        <w:jc w:val="center"/>
        <w:rPr>
          <w:sz w:val="24"/>
        </w:rPr>
      </w:pPr>
      <w:r>
        <w:rPr>
          <w:rFonts w:hint="eastAsia"/>
          <w:sz w:val="24"/>
        </w:rPr>
        <w:t>JWC202</w:t>
      </w:r>
      <w:r w:rsidR="00AD12BB">
        <w:rPr>
          <w:sz w:val="24"/>
        </w:rPr>
        <w:t>1</w:t>
      </w:r>
      <w:r>
        <w:rPr>
          <w:rFonts w:hint="eastAsia"/>
          <w:sz w:val="24"/>
        </w:rPr>
        <w:t>-</w:t>
      </w:r>
      <w:r w:rsidR="00AD12BB">
        <w:rPr>
          <w:sz w:val="24"/>
        </w:rPr>
        <w:t>145</w:t>
      </w:r>
    </w:p>
    <w:p w14:paraId="2EBFD4CA" w14:textId="1B575BCA" w:rsidR="00BE2007" w:rsidRDefault="00AD12BB">
      <w:pPr>
        <w:spacing w:beforeLines="50" w:before="156"/>
        <w:jc w:val="center"/>
        <w:rPr>
          <w:rFonts w:ascii="黑体" w:eastAsia="黑体" w:hAnsi="黑体" w:cs="黑体"/>
          <w:sz w:val="24"/>
        </w:rPr>
      </w:pPr>
      <w:r>
        <w:rPr>
          <w:rFonts w:ascii="黑体" w:eastAsia="黑体" w:hAnsi="黑体" w:cs="黑体" w:hint="eastAsia"/>
          <w:sz w:val="24"/>
        </w:rPr>
        <w:t>湖北省路桥集团有限公司</w:t>
      </w:r>
    </w:p>
    <w:p w14:paraId="105308DA" w14:textId="0B650A87" w:rsidR="00BE2007" w:rsidRDefault="00AD12BB">
      <w:pPr>
        <w:spacing w:beforeLines="50" w:before="156"/>
        <w:jc w:val="center"/>
        <w:rPr>
          <w:sz w:val="24"/>
        </w:rPr>
      </w:pPr>
      <w:r w:rsidRPr="00AD12BB">
        <w:rPr>
          <w:rFonts w:hint="eastAsia"/>
          <w:sz w:val="24"/>
        </w:rPr>
        <w:t>张清利、朱文、查宏波、许三、翁萌</w:t>
      </w:r>
    </w:p>
    <w:p w14:paraId="5C8740E6" w14:textId="77777777" w:rsidR="00BE2007" w:rsidRDefault="00BE2007">
      <w:pPr>
        <w:spacing w:beforeLines="50" w:before="156"/>
        <w:jc w:val="center"/>
        <w:rPr>
          <w:sz w:val="24"/>
        </w:rPr>
      </w:pPr>
    </w:p>
    <w:p w14:paraId="4BD1B01D" w14:textId="77777777" w:rsidR="00BE2007" w:rsidRDefault="00000000">
      <w:pPr>
        <w:spacing w:beforeLines="50" w:before="156" w:afterLines="50" w:after="156" w:line="360" w:lineRule="auto"/>
        <w:jc w:val="center"/>
        <w:rPr>
          <w:rFonts w:ascii="黑体" w:eastAsia="黑体" w:hAnsi="黑体" w:cs="黑体"/>
          <w:b/>
          <w:bCs/>
          <w:color w:val="002060"/>
          <w:sz w:val="24"/>
        </w:rPr>
      </w:pPr>
      <w:r>
        <w:rPr>
          <w:rFonts w:ascii="黑体" w:eastAsia="黑体" w:hAnsi="黑体" w:cs="黑体" w:hint="eastAsia"/>
          <w:b/>
          <w:bCs/>
          <w:color w:val="002060"/>
          <w:sz w:val="24"/>
        </w:rPr>
        <w:t>1.成果简介</w:t>
      </w:r>
    </w:p>
    <w:p w14:paraId="465E2C57" w14:textId="77777777" w:rsidR="00BE2007" w:rsidRDefault="00000000">
      <w:pPr>
        <w:spacing w:line="312" w:lineRule="auto"/>
        <w:ind w:firstLineChars="200" w:firstLine="442"/>
        <w:outlineLvl w:val="1"/>
        <w:rPr>
          <w:rFonts w:ascii="宋体" w:eastAsia="宋体" w:hAnsi="宋体" w:cs="宋体"/>
          <w:b/>
          <w:bCs/>
          <w:sz w:val="22"/>
          <w:szCs w:val="22"/>
        </w:rPr>
      </w:pPr>
      <w:r>
        <w:rPr>
          <w:rFonts w:ascii="宋体" w:eastAsia="宋体" w:hAnsi="宋体" w:cs="宋体" w:hint="eastAsia"/>
          <w:b/>
          <w:bCs/>
          <w:sz w:val="22"/>
          <w:szCs w:val="22"/>
        </w:rPr>
        <w:t>1.1技术背景</w:t>
      </w:r>
    </w:p>
    <w:p w14:paraId="25D7DD59" w14:textId="17F994C6" w:rsidR="00BE2007" w:rsidRDefault="00AD12BB">
      <w:pPr>
        <w:spacing w:line="312" w:lineRule="auto"/>
        <w:ind w:firstLineChars="200" w:firstLine="440"/>
        <w:rPr>
          <w:rFonts w:ascii="宋体" w:eastAsia="宋体" w:hAnsi="宋体" w:cs="宋体"/>
          <w:b/>
          <w:bCs/>
          <w:color w:val="000000"/>
          <w:sz w:val="22"/>
          <w:szCs w:val="22"/>
        </w:rPr>
      </w:pPr>
      <w:r w:rsidRPr="00AD12BB">
        <w:rPr>
          <w:rFonts w:ascii="宋体" w:eastAsia="宋体" w:hAnsi="宋体" w:cs="宋体" w:hint="eastAsia"/>
          <w:sz w:val="22"/>
          <w:szCs w:val="22"/>
        </w:rPr>
        <w:t>在实际施工中，对于实心薄壁独柱墩盖梁</w:t>
      </w:r>
      <w:proofErr w:type="gramStart"/>
      <w:r w:rsidRPr="00AD12BB">
        <w:rPr>
          <w:rFonts w:ascii="宋体" w:eastAsia="宋体" w:hAnsi="宋体" w:cs="宋体" w:hint="eastAsia"/>
          <w:sz w:val="22"/>
          <w:szCs w:val="22"/>
        </w:rPr>
        <w:t>穿芯杆</w:t>
      </w:r>
      <w:proofErr w:type="gramEnd"/>
      <w:r w:rsidRPr="00AD12BB">
        <w:rPr>
          <w:rFonts w:ascii="宋体" w:eastAsia="宋体" w:hAnsi="宋体" w:cs="宋体" w:hint="eastAsia"/>
          <w:sz w:val="22"/>
          <w:szCs w:val="22"/>
        </w:rPr>
        <w:t>挂架支模体系，PVC的精确预埋很重要，其影响了工期的进行和造价，故其结构的优化，以便其精确定位，此方面尚待考虑；对于三角架的优化，传统的三脚架是直接应用，成为承重结构以代替牛腿，但是其自稳性，以及其抗力不方便调整和计算，间接影响了施工安全等方面，此时需要考虑一种带有预应力的承重结构，以方便施工，以及提高施工时的安全性；对于传统</w:t>
      </w:r>
      <w:proofErr w:type="gramStart"/>
      <w:r w:rsidRPr="00AD12BB">
        <w:rPr>
          <w:rFonts w:ascii="宋体" w:eastAsia="宋体" w:hAnsi="宋体" w:cs="宋体" w:hint="eastAsia"/>
          <w:sz w:val="22"/>
          <w:szCs w:val="22"/>
        </w:rPr>
        <w:t>支卸模</w:t>
      </w:r>
      <w:proofErr w:type="gramEnd"/>
      <w:r w:rsidRPr="00AD12BB">
        <w:rPr>
          <w:rFonts w:ascii="宋体" w:eastAsia="宋体" w:hAnsi="宋体" w:cs="宋体" w:hint="eastAsia"/>
          <w:sz w:val="22"/>
          <w:szCs w:val="22"/>
        </w:rPr>
        <w:t>，其耗时耗力，且不安全，影响了施工进度以及施工安全，此时，应当对</w:t>
      </w:r>
      <w:proofErr w:type="gramStart"/>
      <w:r w:rsidRPr="00AD12BB">
        <w:rPr>
          <w:rFonts w:ascii="宋体" w:eastAsia="宋体" w:hAnsi="宋体" w:cs="宋体" w:hint="eastAsia"/>
          <w:sz w:val="22"/>
          <w:szCs w:val="22"/>
        </w:rPr>
        <w:t>支卸模</w:t>
      </w:r>
      <w:proofErr w:type="gramEnd"/>
      <w:r w:rsidRPr="00AD12BB">
        <w:rPr>
          <w:rFonts w:ascii="宋体" w:eastAsia="宋体" w:hAnsi="宋体" w:cs="宋体" w:hint="eastAsia"/>
          <w:sz w:val="22"/>
          <w:szCs w:val="22"/>
        </w:rPr>
        <w:t>工艺进行创新，以达到预期的安全施工，材料充分利用等要求。</w:t>
      </w:r>
    </w:p>
    <w:p w14:paraId="65536DB4" w14:textId="77777777" w:rsidR="00BE2007" w:rsidRDefault="00000000">
      <w:pPr>
        <w:spacing w:line="312" w:lineRule="auto"/>
        <w:ind w:firstLineChars="200" w:firstLine="442"/>
        <w:outlineLvl w:val="1"/>
        <w:rPr>
          <w:rFonts w:ascii="宋体" w:eastAsia="宋体" w:hAnsi="宋体" w:cs="宋体"/>
          <w:b/>
          <w:bCs/>
          <w:sz w:val="22"/>
          <w:szCs w:val="22"/>
        </w:rPr>
      </w:pPr>
      <w:r>
        <w:rPr>
          <w:rFonts w:ascii="宋体" w:eastAsia="宋体" w:hAnsi="宋体" w:cs="宋体" w:hint="eastAsia"/>
          <w:b/>
          <w:bCs/>
          <w:sz w:val="22"/>
          <w:szCs w:val="22"/>
        </w:rPr>
        <w:t>1.2解决的主要问题</w:t>
      </w:r>
    </w:p>
    <w:p w14:paraId="4CA49271" w14:textId="20CFB7EA" w:rsidR="00BE2007" w:rsidRDefault="00000000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r>
        <w:rPr>
          <w:rFonts w:ascii="宋体" w:eastAsia="宋体" w:hAnsi="宋体" w:cs="宋体" w:hint="eastAsia"/>
          <w:sz w:val="22"/>
          <w:szCs w:val="22"/>
        </w:rPr>
        <w:t>（1）</w:t>
      </w:r>
      <w:r w:rsidR="00AD12BB" w:rsidRPr="00AD12BB">
        <w:rPr>
          <w:rFonts w:ascii="宋体" w:eastAsia="宋体" w:hAnsi="宋体" w:cs="宋体" w:hint="eastAsia"/>
          <w:sz w:val="22"/>
          <w:szCs w:val="22"/>
        </w:rPr>
        <w:t>提出一种定型化支架固定PVC管精确预埋技术。</w:t>
      </w:r>
    </w:p>
    <w:p w14:paraId="6092E326" w14:textId="4DA48684" w:rsidR="00BE2007" w:rsidRDefault="00000000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r>
        <w:rPr>
          <w:rFonts w:ascii="宋体" w:eastAsia="宋体" w:hAnsi="宋体" w:cs="宋体" w:hint="eastAsia"/>
          <w:sz w:val="22"/>
          <w:szCs w:val="22"/>
        </w:rPr>
        <w:t>（2）</w:t>
      </w:r>
      <w:r w:rsidR="00AD12BB" w:rsidRPr="00AD12BB">
        <w:rPr>
          <w:rFonts w:ascii="宋体" w:eastAsia="宋体" w:hAnsi="宋体" w:cs="宋体" w:hint="eastAsia"/>
          <w:sz w:val="22"/>
          <w:szCs w:val="22"/>
        </w:rPr>
        <w:t>提出一种定型化型钢预应力三角挂架技术。</w:t>
      </w:r>
    </w:p>
    <w:p w14:paraId="7E210A6F" w14:textId="21A2FBA5" w:rsidR="00BE2007" w:rsidRDefault="00000000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r>
        <w:rPr>
          <w:rFonts w:ascii="宋体" w:eastAsia="宋体" w:hAnsi="宋体" w:cs="宋体" w:hint="eastAsia"/>
          <w:sz w:val="22"/>
          <w:szCs w:val="22"/>
        </w:rPr>
        <w:t>（3）缩短施工时间、提高效率、</w:t>
      </w:r>
      <w:r w:rsidR="00AD12BB">
        <w:rPr>
          <w:rFonts w:ascii="宋体" w:eastAsia="宋体" w:hAnsi="宋体" w:cs="宋体" w:hint="eastAsia"/>
          <w:sz w:val="22"/>
          <w:szCs w:val="22"/>
        </w:rPr>
        <w:t>提高了施工时的安全性</w:t>
      </w:r>
      <w:r>
        <w:rPr>
          <w:rFonts w:ascii="宋体" w:eastAsia="宋体" w:hAnsi="宋体" w:cs="宋体" w:hint="eastAsia"/>
          <w:sz w:val="22"/>
          <w:szCs w:val="22"/>
        </w:rPr>
        <w:t>。</w:t>
      </w:r>
    </w:p>
    <w:p w14:paraId="3B697634" w14:textId="77777777" w:rsidR="00BE2007" w:rsidRDefault="00000000">
      <w:pPr>
        <w:spacing w:line="312" w:lineRule="auto"/>
        <w:ind w:firstLineChars="200" w:firstLine="442"/>
        <w:outlineLvl w:val="1"/>
        <w:rPr>
          <w:rFonts w:ascii="宋体" w:eastAsia="宋体" w:hAnsi="宋体" w:cs="宋体"/>
          <w:b/>
          <w:bCs/>
          <w:sz w:val="22"/>
          <w:szCs w:val="22"/>
        </w:rPr>
      </w:pPr>
      <w:r>
        <w:rPr>
          <w:rFonts w:ascii="宋体" w:eastAsia="宋体" w:hAnsi="宋体" w:cs="宋体" w:hint="eastAsia"/>
          <w:b/>
          <w:bCs/>
          <w:sz w:val="22"/>
          <w:szCs w:val="22"/>
        </w:rPr>
        <w:t>1.3适用范围</w:t>
      </w:r>
    </w:p>
    <w:p w14:paraId="57E885A7" w14:textId="0A33B668" w:rsidR="00BE2007" w:rsidRDefault="00AD12BB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r>
        <w:rPr>
          <w:rFonts w:ascii="宋体" w:eastAsia="宋体" w:hAnsi="宋体" w:cs="宋体" w:hint="eastAsia"/>
          <w:color w:val="000000"/>
          <w:sz w:val="22"/>
          <w:szCs w:val="22"/>
        </w:rPr>
        <w:t>本项目适用于盖梁施工。</w:t>
      </w:r>
    </w:p>
    <w:p w14:paraId="0E5C2C91" w14:textId="77777777" w:rsidR="00BE2007" w:rsidRDefault="00000000">
      <w:pPr>
        <w:spacing w:line="312" w:lineRule="auto"/>
        <w:ind w:firstLineChars="200" w:firstLine="442"/>
        <w:outlineLvl w:val="1"/>
        <w:rPr>
          <w:rFonts w:ascii="宋体" w:eastAsia="宋体" w:hAnsi="宋体" w:cs="宋体"/>
          <w:b/>
          <w:bCs/>
          <w:sz w:val="22"/>
          <w:szCs w:val="22"/>
        </w:rPr>
      </w:pPr>
      <w:r>
        <w:rPr>
          <w:rFonts w:ascii="宋体" w:eastAsia="宋体" w:hAnsi="宋体" w:cs="宋体" w:hint="eastAsia"/>
          <w:b/>
          <w:bCs/>
          <w:sz w:val="22"/>
          <w:szCs w:val="22"/>
        </w:rPr>
        <w:t>1.4技术特点</w:t>
      </w:r>
    </w:p>
    <w:p w14:paraId="5D34151E" w14:textId="4B991AFF" w:rsidR="00AD12BB" w:rsidRPr="00AD12BB" w:rsidRDefault="00AD12BB" w:rsidP="00AD12BB">
      <w:pPr>
        <w:spacing w:line="312" w:lineRule="auto"/>
        <w:ind w:firstLineChars="200" w:firstLine="440"/>
        <w:jc w:val="left"/>
        <w:rPr>
          <w:rFonts w:ascii="宋体" w:eastAsia="宋体" w:hAnsi="宋体" w:cs="宋体"/>
          <w:sz w:val="22"/>
          <w:szCs w:val="22"/>
        </w:rPr>
      </w:pPr>
      <w:r>
        <w:rPr>
          <w:rFonts w:ascii="宋体" w:eastAsia="宋体" w:hAnsi="宋体" w:cs="宋体" w:hint="eastAsia"/>
          <w:sz w:val="22"/>
          <w:szCs w:val="22"/>
        </w:rPr>
        <w:t>1、</w:t>
      </w:r>
      <w:r w:rsidRPr="00AD12BB">
        <w:rPr>
          <w:rFonts w:ascii="宋体" w:eastAsia="宋体" w:hAnsi="宋体" w:cs="宋体" w:hint="eastAsia"/>
          <w:sz w:val="22"/>
          <w:szCs w:val="22"/>
        </w:rPr>
        <w:t>提出一种定型化支架固定PVC管精确预埋技术。在薄壁墩的顶部预埋带散射结构的PVC管，PVC管预埋通过薄壁墩上的定位钢筋以定位，定位钢筋焊接在薄壁墩的墩身主筋上；在PVC管内安装穿心钢棒，并利用穿心钢棒架设挂座。</w:t>
      </w:r>
    </w:p>
    <w:p w14:paraId="321B1876" w14:textId="5C7FF683" w:rsidR="00AD12BB" w:rsidRPr="00AD12BB" w:rsidRDefault="00AD12BB" w:rsidP="00AD12BB">
      <w:pPr>
        <w:spacing w:line="312" w:lineRule="auto"/>
        <w:ind w:firstLineChars="200" w:firstLine="440"/>
        <w:jc w:val="left"/>
        <w:rPr>
          <w:rFonts w:ascii="宋体" w:eastAsia="宋体" w:hAnsi="宋体" w:cs="宋体"/>
          <w:sz w:val="22"/>
          <w:szCs w:val="22"/>
        </w:rPr>
      </w:pPr>
      <w:r>
        <w:rPr>
          <w:rFonts w:ascii="宋体" w:eastAsia="宋体" w:hAnsi="宋体" w:cs="宋体" w:hint="eastAsia"/>
          <w:sz w:val="22"/>
          <w:szCs w:val="22"/>
        </w:rPr>
        <w:t>2、</w:t>
      </w:r>
      <w:r w:rsidRPr="00AD12BB">
        <w:rPr>
          <w:rFonts w:ascii="宋体" w:eastAsia="宋体" w:hAnsi="宋体" w:cs="宋体" w:hint="eastAsia"/>
          <w:sz w:val="22"/>
          <w:szCs w:val="22"/>
        </w:rPr>
        <w:t>提出一种定型化型钢预应力三角挂架技术。在穿心钢棒的两端架设三角承重支架，三角承重支架由两片三角形骨架通过横向梁焊接而成，其前端为“7字形”，将“7字形”悬挂端挂在钢棒挂座上，下部的支撑梁贴合在薄壁墩身上以代替传统牛腿。</w:t>
      </w:r>
    </w:p>
    <w:p w14:paraId="2C58B52B" w14:textId="1A0784CA" w:rsidR="00BE2007" w:rsidRPr="00AD12BB" w:rsidRDefault="00AD12BB" w:rsidP="00AD12BB">
      <w:pPr>
        <w:spacing w:line="312" w:lineRule="auto"/>
        <w:ind w:firstLineChars="200" w:firstLine="440"/>
        <w:jc w:val="left"/>
        <w:rPr>
          <w:rFonts w:ascii="宋体" w:eastAsia="宋体" w:hAnsi="宋体" w:cs="宋体"/>
          <w:sz w:val="22"/>
          <w:szCs w:val="22"/>
        </w:rPr>
      </w:pPr>
      <w:r>
        <w:rPr>
          <w:rFonts w:ascii="宋体" w:eastAsia="宋体" w:hAnsi="宋体" w:cs="宋体" w:hint="eastAsia"/>
          <w:sz w:val="22"/>
          <w:szCs w:val="22"/>
        </w:rPr>
        <w:t>3、</w:t>
      </w:r>
      <w:r w:rsidRPr="00AD12BB">
        <w:rPr>
          <w:rFonts w:ascii="宋体" w:eastAsia="宋体" w:hAnsi="宋体" w:cs="宋体" w:hint="eastAsia"/>
          <w:sz w:val="22"/>
          <w:szCs w:val="22"/>
        </w:rPr>
        <w:t>总结出一套支模施工技术。利用三角承重支架形成支撑，在三角承重支架上装设分配梁和托架，同时设置了可调的带侧架的侧模，以及在底模下部设置可移动的三角形支撑，在卸模板时抽出支</w:t>
      </w:r>
      <w:r w:rsidRPr="00AD12BB">
        <w:rPr>
          <w:rFonts w:ascii="宋体" w:eastAsia="宋体" w:hAnsi="宋体" w:cs="宋体" w:hint="eastAsia"/>
          <w:sz w:val="22"/>
          <w:szCs w:val="22"/>
        </w:rPr>
        <w:lastRenderedPageBreak/>
        <w:t>撑可使模板以及工字钢支撑整体下落。</w:t>
      </w:r>
    </w:p>
    <w:p w14:paraId="2913D655" w14:textId="77777777" w:rsidR="00BE2007" w:rsidRDefault="00000000">
      <w:pPr>
        <w:spacing w:beforeLines="50" w:before="156" w:afterLines="50" w:after="156" w:line="360" w:lineRule="auto"/>
        <w:jc w:val="center"/>
        <w:rPr>
          <w:rFonts w:ascii="黑体" w:eastAsia="黑体" w:hAnsi="黑体" w:cs="黑体"/>
          <w:b/>
          <w:bCs/>
          <w:color w:val="002060"/>
          <w:sz w:val="24"/>
        </w:rPr>
      </w:pPr>
      <w:r>
        <w:rPr>
          <w:rFonts w:ascii="黑体" w:eastAsia="黑体" w:hAnsi="黑体" w:cs="黑体" w:hint="eastAsia"/>
          <w:b/>
          <w:bCs/>
          <w:color w:val="002060"/>
          <w:sz w:val="24"/>
        </w:rPr>
        <w:t>2.技术内容</w:t>
      </w:r>
    </w:p>
    <w:p w14:paraId="79124E45" w14:textId="57867C75" w:rsidR="00BE2007" w:rsidRDefault="00000000">
      <w:pPr>
        <w:spacing w:line="312" w:lineRule="auto"/>
        <w:ind w:firstLineChars="200" w:firstLine="442"/>
        <w:outlineLvl w:val="1"/>
        <w:rPr>
          <w:rFonts w:ascii="宋体" w:eastAsia="宋体" w:hAnsi="宋体" w:cs="宋体"/>
          <w:b/>
          <w:bCs/>
          <w:sz w:val="22"/>
          <w:szCs w:val="22"/>
        </w:rPr>
      </w:pPr>
      <w:r>
        <w:rPr>
          <w:rFonts w:ascii="宋体" w:eastAsia="宋体" w:hAnsi="宋体" w:cs="宋体" w:hint="eastAsia"/>
          <w:b/>
          <w:bCs/>
          <w:sz w:val="22"/>
          <w:szCs w:val="22"/>
        </w:rPr>
        <w:t>2.1技术原理</w:t>
      </w:r>
    </w:p>
    <w:p w14:paraId="5D618741" w14:textId="58AAE76C" w:rsidR="00AD12BB" w:rsidRDefault="00AD12BB" w:rsidP="00AD12BB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r w:rsidRPr="00AD12BB">
        <w:rPr>
          <w:rFonts w:ascii="宋体" w:eastAsia="宋体" w:hAnsi="宋体" w:cs="宋体" w:hint="eastAsia"/>
          <w:sz w:val="22"/>
          <w:szCs w:val="22"/>
        </w:rPr>
        <w:t>关键技术原理图</w:t>
      </w:r>
      <w:r>
        <w:rPr>
          <w:rFonts w:ascii="宋体" w:eastAsia="宋体" w:hAnsi="宋体" w:cs="宋体" w:hint="eastAsia"/>
          <w:sz w:val="22"/>
          <w:szCs w:val="22"/>
        </w:rPr>
        <w:t>：</w:t>
      </w:r>
    </w:p>
    <w:p w14:paraId="2F7D0EAD" w14:textId="3A3693B4" w:rsidR="00AD12BB" w:rsidRDefault="00AD12BB" w:rsidP="00AD12BB">
      <w:pPr>
        <w:spacing w:line="312" w:lineRule="auto"/>
        <w:jc w:val="center"/>
        <w:rPr>
          <w:rFonts w:ascii="宋体" w:eastAsia="宋体" w:hAnsi="宋体" w:cs="宋体"/>
          <w:sz w:val="22"/>
          <w:szCs w:val="22"/>
        </w:rPr>
      </w:pPr>
      <w:r>
        <w:rPr>
          <w:rFonts w:ascii="仿宋_GB2312" w:hint="eastAsia"/>
          <w:b/>
          <w:noProof/>
          <w:sz w:val="24"/>
        </w:rPr>
        <w:drawing>
          <wp:inline distT="0" distB="0" distL="0" distR="0" wp14:anchorId="3D572692" wp14:editId="5CB36B83">
            <wp:extent cx="4484198" cy="24765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9150" cy="2479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14:paraId="7B12FA94" w14:textId="7584FDAB" w:rsidR="00AD12BB" w:rsidRDefault="00AD12BB" w:rsidP="00AD12BB">
      <w:pPr>
        <w:spacing w:line="312" w:lineRule="auto"/>
        <w:jc w:val="center"/>
        <w:rPr>
          <w:rFonts w:ascii="宋体" w:eastAsia="宋体" w:hAnsi="宋体" w:cs="宋体"/>
          <w:b/>
          <w:bCs/>
          <w:sz w:val="22"/>
          <w:szCs w:val="22"/>
        </w:rPr>
      </w:pPr>
      <w:r>
        <w:rPr>
          <w:rFonts w:ascii="宋体" w:eastAsia="宋体" w:hAnsi="宋体" w:cs="宋体" w:hint="eastAsia"/>
          <w:b/>
          <w:bCs/>
          <w:sz w:val="22"/>
          <w:szCs w:val="22"/>
        </w:rPr>
        <w:t>图</w:t>
      </w:r>
      <w:r>
        <w:rPr>
          <w:rFonts w:ascii="宋体" w:eastAsia="宋体" w:hAnsi="宋体" w:cs="宋体"/>
          <w:b/>
          <w:bCs/>
          <w:sz w:val="22"/>
          <w:szCs w:val="22"/>
        </w:rPr>
        <w:t>1</w:t>
      </w:r>
      <w:r>
        <w:rPr>
          <w:rFonts w:ascii="宋体" w:eastAsia="宋体" w:hAnsi="宋体" w:cs="宋体" w:hint="eastAsia"/>
          <w:b/>
          <w:bCs/>
          <w:sz w:val="22"/>
          <w:szCs w:val="22"/>
        </w:rPr>
        <w:t xml:space="preserve"> 三角挂架</w:t>
      </w:r>
    </w:p>
    <w:p w14:paraId="0A047D0A" w14:textId="4C981380" w:rsidR="00AD12BB" w:rsidRDefault="00AD12BB" w:rsidP="00AD12BB">
      <w:pPr>
        <w:spacing w:line="312" w:lineRule="auto"/>
        <w:jc w:val="center"/>
        <w:rPr>
          <w:rFonts w:ascii="宋体" w:eastAsia="宋体" w:hAnsi="宋体" w:cs="宋体"/>
          <w:b/>
          <w:bCs/>
          <w:sz w:val="22"/>
          <w:szCs w:val="22"/>
        </w:rPr>
      </w:pPr>
      <w:r>
        <w:rPr>
          <w:rFonts w:ascii="仿宋_GB2312" w:hint="eastAsia"/>
          <w:b/>
          <w:noProof/>
          <w:sz w:val="24"/>
        </w:rPr>
        <w:drawing>
          <wp:inline distT="0" distB="0" distL="0" distR="0" wp14:anchorId="06F2E582" wp14:editId="2CC64028">
            <wp:extent cx="5276850" cy="179070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D7C9BC" w14:textId="0E7018F1" w:rsidR="00AD12BB" w:rsidRDefault="00AD12BB" w:rsidP="00AD12BB">
      <w:pPr>
        <w:spacing w:line="312" w:lineRule="auto"/>
        <w:jc w:val="center"/>
        <w:rPr>
          <w:rFonts w:ascii="宋体" w:eastAsia="宋体" w:hAnsi="宋体" w:cs="宋体"/>
          <w:b/>
          <w:bCs/>
          <w:sz w:val="22"/>
          <w:szCs w:val="22"/>
        </w:rPr>
      </w:pPr>
      <w:r>
        <w:rPr>
          <w:rFonts w:ascii="宋体" w:eastAsia="宋体" w:hAnsi="宋体" w:cs="宋体" w:hint="eastAsia"/>
          <w:b/>
          <w:bCs/>
          <w:sz w:val="22"/>
          <w:szCs w:val="22"/>
        </w:rPr>
        <w:t>图</w:t>
      </w:r>
      <w:r>
        <w:rPr>
          <w:rFonts w:ascii="宋体" w:eastAsia="宋体" w:hAnsi="宋体" w:cs="宋体"/>
          <w:b/>
          <w:bCs/>
          <w:sz w:val="22"/>
          <w:szCs w:val="22"/>
        </w:rPr>
        <w:t>2</w:t>
      </w:r>
      <w:r>
        <w:rPr>
          <w:rFonts w:ascii="宋体" w:eastAsia="宋体" w:hAnsi="宋体" w:cs="宋体" w:hint="eastAsia"/>
          <w:b/>
          <w:bCs/>
          <w:sz w:val="22"/>
          <w:szCs w:val="22"/>
        </w:rPr>
        <w:t xml:space="preserve"> 盖梁</w:t>
      </w:r>
    </w:p>
    <w:p w14:paraId="5ACD2985" w14:textId="69D7A48E" w:rsidR="00AD12BB" w:rsidRDefault="00AD12BB" w:rsidP="00AD12BB">
      <w:pPr>
        <w:spacing w:line="312" w:lineRule="auto"/>
        <w:jc w:val="center"/>
        <w:rPr>
          <w:rFonts w:ascii="宋体" w:eastAsia="宋体" w:hAnsi="宋体" w:cs="宋体"/>
          <w:sz w:val="22"/>
          <w:szCs w:val="22"/>
        </w:rPr>
      </w:pPr>
      <w:r>
        <w:rPr>
          <w:rFonts w:ascii="仿宋_GB2312" w:hint="eastAsia"/>
          <w:bCs/>
          <w:noProof/>
          <w:sz w:val="24"/>
        </w:rPr>
        <w:drawing>
          <wp:inline distT="0" distB="0" distL="0" distR="0" wp14:anchorId="6DE9E9B1" wp14:editId="0F9FA031">
            <wp:extent cx="5276850" cy="190500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83ED3C" w14:textId="3C6C8EA3" w:rsidR="00AD12BB" w:rsidRDefault="00AD12BB" w:rsidP="00AD12BB">
      <w:pPr>
        <w:spacing w:line="312" w:lineRule="auto"/>
        <w:jc w:val="center"/>
        <w:rPr>
          <w:rFonts w:ascii="宋体" w:eastAsia="宋体" w:hAnsi="宋体" w:cs="宋体"/>
          <w:b/>
          <w:bCs/>
          <w:sz w:val="22"/>
          <w:szCs w:val="22"/>
        </w:rPr>
      </w:pPr>
      <w:r>
        <w:rPr>
          <w:rFonts w:ascii="宋体" w:eastAsia="宋体" w:hAnsi="宋体" w:cs="宋体" w:hint="eastAsia"/>
          <w:b/>
          <w:bCs/>
          <w:sz w:val="22"/>
          <w:szCs w:val="22"/>
        </w:rPr>
        <w:t>图</w:t>
      </w:r>
      <w:r>
        <w:rPr>
          <w:rFonts w:ascii="宋体" w:eastAsia="宋体" w:hAnsi="宋体" w:cs="宋体"/>
          <w:b/>
          <w:bCs/>
          <w:sz w:val="22"/>
          <w:szCs w:val="22"/>
        </w:rPr>
        <w:t>3</w:t>
      </w:r>
      <w:r>
        <w:rPr>
          <w:rFonts w:ascii="宋体" w:eastAsia="宋体" w:hAnsi="宋体" w:cs="宋体" w:hint="eastAsia"/>
          <w:b/>
          <w:bCs/>
          <w:sz w:val="22"/>
          <w:szCs w:val="22"/>
        </w:rPr>
        <w:t xml:space="preserve"> 模板</w:t>
      </w:r>
    </w:p>
    <w:p w14:paraId="10D0D340" w14:textId="77777777" w:rsidR="00AD12BB" w:rsidRPr="00AD12BB" w:rsidRDefault="00AD12BB" w:rsidP="00AD12BB">
      <w:pPr>
        <w:spacing w:line="312" w:lineRule="auto"/>
        <w:jc w:val="center"/>
        <w:rPr>
          <w:rFonts w:ascii="宋体" w:eastAsia="宋体" w:hAnsi="宋体" w:cs="宋体"/>
          <w:sz w:val="22"/>
          <w:szCs w:val="22"/>
        </w:rPr>
      </w:pPr>
    </w:p>
    <w:p w14:paraId="64410965" w14:textId="77777777" w:rsidR="00BE2007" w:rsidRDefault="00000000">
      <w:pPr>
        <w:spacing w:line="312" w:lineRule="auto"/>
        <w:ind w:firstLineChars="200" w:firstLine="442"/>
        <w:outlineLvl w:val="1"/>
        <w:rPr>
          <w:rFonts w:ascii="宋体" w:eastAsia="宋体" w:hAnsi="宋体" w:cs="宋体"/>
          <w:b/>
          <w:bCs/>
          <w:sz w:val="22"/>
          <w:szCs w:val="22"/>
        </w:rPr>
      </w:pPr>
      <w:r>
        <w:rPr>
          <w:rFonts w:ascii="宋体" w:eastAsia="宋体" w:hAnsi="宋体" w:cs="宋体" w:hint="eastAsia"/>
          <w:b/>
          <w:bCs/>
          <w:sz w:val="22"/>
          <w:szCs w:val="22"/>
        </w:rPr>
        <w:lastRenderedPageBreak/>
        <w:t>2.2结构特点</w:t>
      </w:r>
    </w:p>
    <w:p w14:paraId="13DBED4B" w14:textId="73AA3EDA" w:rsidR="00BE2007" w:rsidRDefault="00916EA6" w:rsidP="00916EA6">
      <w:pPr>
        <w:spacing w:line="312" w:lineRule="auto"/>
        <w:ind w:firstLineChars="200" w:firstLine="440"/>
        <w:rPr>
          <w:rFonts w:ascii="宋体" w:eastAsia="宋体" w:hAnsi="宋体" w:cs="宋体"/>
          <w:sz w:val="22"/>
          <w:szCs w:val="22"/>
        </w:rPr>
      </w:pPr>
      <w:r w:rsidRPr="00916EA6">
        <w:rPr>
          <w:rFonts w:ascii="宋体" w:eastAsia="宋体" w:hAnsi="宋体" w:cs="宋体" w:hint="eastAsia"/>
          <w:sz w:val="22"/>
          <w:szCs w:val="22"/>
        </w:rPr>
        <w:t>本工程采用薄壁实心</w:t>
      </w:r>
      <w:proofErr w:type="gramStart"/>
      <w:r w:rsidRPr="00916EA6">
        <w:rPr>
          <w:rFonts w:ascii="宋体" w:eastAsia="宋体" w:hAnsi="宋体" w:cs="宋体" w:hint="eastAsia"/>
          <w:sz w:val="22"/>
          <w:szCs w:val="22"/>
        </w:rPr>
        <w:t>墩穿芯杆</w:t>
      </w:r>
      <w:proofErr w:type="gramEnd"/>
      <w:r w:rsidRPr="00916EA6">
        <w:rPr>
          <w:rFonts w:ascii="宋体" w:eastAsia="宋体" w:hAnsi="宋体" w:cs="宋体" w:hint="eastAsia"/>
          <w:sz w:val="22"/>
          <w:szCs w:val="22"/>
        </w:rPr>
        <w:t>盖梁施工技术，降低了传统施工中采用牛腿的施工难度，在PVC管内安装穿心钢棒，在穿心杆上依次悬挂挂上三角挂架，形成自稳结构，不需要定位材料，利用此可以替代传统的设置牛腿，降低施工难度以及施工成本；同时创新了盖梁支模施工技术，在卸载模板时通过</w:t>
      </w:r>
      <w:proofErr w:type="gramStart"/>
      <w:r w:rsidRPr="00916EA6">
        <w:rPr>
          <w:rFonts w:ascii="宋体" w:eastAsia="宋体" w:hAnsi="宋体" w:cs="宋体" w:hint="eastAsia"/>
          <w:sz w:val="22"/>
          <w:szCs w:val="22"/>
        </w:rPr>
        <w:t>敲击掉可移动</w:t>
      </w:r>
      <w:proofErr w:type="gramEnd"/>
      <w:r w:rsidRPr="00916EA6">
        <w:rPr>
          <w:rFonts w:ascii="宋体" w:eastAsia="宋体" w:hAnsi="宋体" w:cs="宋体" w:hint="eastAsia"/>
          <w:sz w:val="22"/>
          <w:szCs w:val="22"/>
        </w:rPr>
        <w:t>的三角形支撑，使模板和工字钢支撑整体下落，降低劳动强度，提高施工效率，具有良好的推广前景。</w:t>
      </w:r>
    </w:p>
    <w:p w14:paraId="186F7B03" w14:textId="77777777" w:rsidR="00BE2007" w:rsidRDefault="00000000">
      <w:pPr>
        <w:spacing w:line="312" w:lineRule="auto"/>
        <w:ind w:firstLineChars="200" w:firstLine="442"/>
        <w:outlineLvl w:val="1"/>
        <w:rPr>
          <w:rFonts w:ascii="宋体" w:eastAsia="宋体" w:hAnsi="宋体" w:cs="宋体"/>
          <w:b/>
          <w:bCs/>
          <w:sz w:val="22"/>
          <w:szCs w:val="22"/>
        </w:rPr>
      </w:pPr>
      <w:r>
        <w:rPr>
          <w:rFonts w:ascii="宋体" w:eastAsia="宋体" w:hAnsi="宋体" w:cs="宋体" w:hint="eastAsia"/>
          <w:b/>
          <w:bCs/>
          <w:sz w:val="22"/>
          <w:szCs w:val="22"/>
        </w:rPr>
        <w:t>2.3工艺流程</w:t>
      </w:r>
    </w:p>
    <w:p w14:paraId="6C74F2A5" w14:textId="45EFB001" w:rsidR="00BE2007" w:rsidRDefault="00CE2D59">
      <w:pPr>
        <w:spacing w:line="312" w:lineRule="auto"/>
        <w:jc w:val="center"/>
      </w:pPr>
      <w:r>
        <w:rPr>
          <w:rFonts w:ascii="仿宋_GB2312" w:hint="eastAsia"/>
          <w:b/>
          <w:noProof/>
          <w:sz w:val="24"/>
        </w:rPr>
        <w:drawing>
          <wp:inline distT="0" distB="0" distL="0" distR="0" wp14:anchorId="6F9B25D7" wp14:editId="1E768D38">
            <wp:extent cx="4004796" cy="4981575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6978" cy="4996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14:paraId="5D8DA065" w14:textId="45144ECC" w:rsidR="00BE2007" w:rsidRDefault="00000000">
      <w:pPr>
        <w:spacing w:line="312" w:lineRule="auto"/>
        <w:jc w:val="center"/>
        <w:rPr>
          <w:rFonts w:ascii="宋体" w:eastAsia="宋体" w:hAnsi="宋体" w:cs="宋体"/>
          <w:b/>
          <w:bCs/>
          <w:color w:val="000000"/>
          <w:sz w:val="22"/>
          <w:szCs w:val="22"/>
        </w:rPr>
      </w:pPr>
      <w:r>
        <w:rPr>
          <w:rFonts w:ascii="宋体" w:eastAsia="宋体" w:hAnsi="宋体" w:cs="宋体" w:hint="eastAsia"/>
          <w:b/>
          <w:bCs/>
          <w:color w:val="000000"/>
          <w:sz w:val="22"/>
          <w:szCs w:val="22"/>
        </w:rPr>
        <w:t>图7施工工艺流程图</w:t>
      </w:r>
    </w:p>
    <w:p w14:paraId="1D4F37A8" w14:textId="77777777" w:rsidR="00BE2007" w:rsidRDefault="00000000">
      <w:pPr>
        <w:spacing w:beforeLines="50" w:before="156" w:afterLines="50" w:after="156" w:line="360" w:lineRule="auto"/>
        <w:jc w:val="center"/>
        <w:rPr>
          <w:rFonts w:ascii="黑体" w:eastAsia="黑体" w:hAnsi="黑体" w:cs="黑体"/>
          <w:b/>
          <w:bCs/>
          <w:color w:val="002060"/>
          <w:sz w:val="24"/>
        </w:rPr>
      </w:pPr>
      <w:r>
        <w:rPr>
          <w:rFonts w:ascii="黑体" w:eastAsia="黑体" w:hAnsi="黑体" w:cs="黑体" w:hint="eastAsia"/>
          <w:b/>
          <w:bCs/>
          <w:color w:val="002060"/>
          <w:sz w:val="24"/>
        </w:rPr>
        <w:t>3.应用效果</w:t>
      </w:r>
    </w:p>
    <w:p w14:paraId="0176BD5D" w14:textId="77777777" w:rsidR="00CE2D59" w:rsidRPr="00CE2D59" w:rsidRDefault="00CE2D59" w:rsidP="00CE2D59">
      <w:pPr>
        <w:spacing w:line="312" w:lineRule="auto"/>
        <w:ind w:firstLineChars="200" w:firstLine="440"/>
        <w:rPr>
          <w:rFonts w:ascii="宋体" w:eastAsia="宋体" w:hAnsi="宋体" w:cs="宋体"/>
          <w:color w:val="000000"/>
          <w:sz w:val="22"/>
          <w:szCs w:val="22"/>
        </w:rPr>
      </w:pPr>
      <w:r w:rsidRPr="00CE2D59">
        <w:rPr>
          <w:rFonts w:ascii="宋体" w:eastAsia="宋体" w:hAnsi="宋体" w:cs="宋体" w:hint="eastAsia"/>
          <w:color w:val="000000"/>
          <w:sz w:val="22"/>
          <w:szCs w:val="22"/>
        </w:rPr>
        <w:t>本工程中塔柱预埋件承重结构采用“桥梁施工整体拆除承重挂架”，取得的经济效益如下:</w:t>
      </w:r>
    </w:p>
    <w:p w14:paraId="434B400C" w14:textId="77777777" w:rsidR="00CE2D59" w:rsidRPr="00CE2D59" w:rsidRDefault="00CE2D59" w:rsidP="00CE2D59">
      <w:pPr>
        <w:spacing w:line="312" w:lineRule="auto"/>
        <w:ind w:firstLineChars="200" w:firstLine="440"/>
        <w:rPr>
          <w:rFonts w:ascii="宋体" w:eastAsia="宋体" w:hAnsi="宋体" w:cs="宋体"/>
          <w:color w:val="000000"/>
          <w:sz w:val="22"/>
          <w:szCs w:val="22"/>
        </w:rPr>
      </w:pPr>
      <w:r w:rsidRPr="00CE2D59">
        <w:rPr>
          <w:rFonts w:ascii="宋体" w:eastAsia="宋体" w:hAnsi="宋体" w:cs="宋体" w:hint="eastAsia"/>
          <w:color w:val="000000"/>
          <w:sz w:val="22"/>
          <w:szCs w:val="22"/>
        </w:rPr>
        <w:t>(1)本整体承重挂架在工厂提前预制，现成统一 吊装，节省了现场拼接的工作时间。</w:t>
      </w:r>
    </w:p>
    <w:p w14:paraId="38E4ED18" w14:textId="77777777" w:rsidR="00CE2D59" w:rsidRPr="00CE2D59" w:rsidRDefault="00CE2D59" w:rsidP="00CE2D59">
      <w:pPr>
        <w:spacing w:line="312" w:lineRule="auto"/>
        <w:ind w:firstLineChars="200" w:firstLine="440"/>
        <w:rPr>
          <w:rFonts w:ascii="宋体" w:eastAsia="宋体" w:hAnsi="宋体" w:cs="宋体"/>
          <w:color w:val="000000"/>
          <w:sz w:val="22"/>
          <w:szCs w:val="22"/>
        </w:rPr>
      </w:pPr>
      <w:r w:rsidRPr="00CE2D59">
        <w:rPr>
          <w:rFonts w:ascii="宋体" w:eastAsia="宋体" w:hAnsi="宋体" w:cs="宋体" w:hint="eastAsia"/>
          <w:color w:val="000000"/>
          <w:sz w:val="22"/>
          <w:szCs w:val="22"/>
        </w:rPr>
        <w:t>(2)本承重挂架利用承重杆贯穿安装</w:t>
      </w:r>
      <w:proofErr w:type="gramStart"/>
      <w:r w:rsidRPr="00CE2D59">
        <w:rPr>
          <w:rFonts w:ascii="宋体" w:eastAsia="宋体" w:hAnsi="宋体" w:cs="宋体" w:hint="eastAsia"/>
          <w:color w:val="000000"/>
          <w:sz w:val="22"/>
          <w:szCs w:val="22"/>
        </w:rPr>
        <w:t>凸</w:t>
      </w:r>
      <w:proofErr w:type="gramEnd"/>
      <w:r w:rsidRPr="00CE2D59">
        <w:rPr>
          <w:rFonts w:ascii="宋体" w:eastAsia="宋体" w:hAnsi="宋体" w:cs="宋体" w:hint="eastAsia"/>
          <w:color w:val="000000"/>
          <w:sz w:val="22"/>
          <w:szCs w:val="22"/>
        </w:rPr>
        <w:t>耳插入到塔柱预留安装孔中，并用螺栓紧固，无需焊接，大大的提高了施工效率，节省了大量的安装时间。</w:t>
      </w:r>
    </w:p>
    <w:p w14:paraId="416883C4" w14:textId="77777777" w:rsidR="00CE2D59" w:rsidRPr="00CE2D59" w:rsidRDefault="00CE2D59" w:rsidP="00CE2D59">
      <w:pPr>
        <w:spacing w:line="312" w:lineRule="auto"/>
        <w:ind w:firstLineChars="200" w:firstLine="440"/>
        <w:rPr>
          <w:rFonts w:ascii="宋体" w:eastAsia="宋体" w:hAnsi="宋体" w:cs="宋体"/>
          <w:color w:val="000000"/>
          <w:sz w:val="22"/>
          <w:szCs w:val="22"/>
        </w:rPr>
      </w:pPr>
      <w:r w:rsidRPr="00CE2D59">
        <w:rPr>
          <w:rFonts w:ascii="宋体" w:eastAsia="宋体" w:hAnsi="宋体" w:cs="宋体" w:hint="eastAsia"/>
          <w:color w:val="000000"/>
          <w:sz w:val="22"/>
          <w:szCs w:val="22"/>
        </w:rPr>
        <w:lastRenderedPageBreak/>
        <w:t>(3)本承重挂架在使用完成后，可以从梁体.上整体拆除，实现其二次利用, 提高了材料的利用率。</w:t>
      </w:r>
    </w:p>
    <w:p w14:paraId="0316F044" w14:textId="06DD4912" w:rsidR="00BE2007" w:rsidRDefault="00CE2D59" w:rsidP="00CE2D59">
      <w:pPr>
        <w:spacing w:line="312" w:lineRule="auto"/>
        <w:ind w:firstLineChars="200" w:firstLine="440"/>
        <w:rPr>
          <w:rFonts w:ascii="宋体" w:eastAsia="宋体" w:hAnsi="宋体" w:cs="宋体"/>
          <w:color w:val="000000"/>
          <w:sz w:val="22"/>
          <w:szCs w:val="22"/>
        </w:rPr>
      </w:pPr>
      <w:r w:rsidRPr="00CE2D59">
        <w:rPr>
          <w:rFonts w:ascii="宋体" w:eastAsia="宋体" w:hAnsi="宋体" w:cs="宋体" w:hint="eastAsia"/>
          <w:color w:val="000000"/>
          <w:sz w:val="22"/>
          <w:szCs w:val="22"/>
        </w:rPr>
        <w:t>与传统的施工方法相比，综合整个工程来看，材料方面节省了2.8万元，在人工方面节省了5万元，施工周期节省了28天，取得了显著的经济效益。</w:t>
      </w:r>
    </w:p>
    <w:p w14:paraId="220C1814" w14:textId="09F3A2D3" w:rsidR="00BE2007" w:rsidRDefault="00CE2D59">
      <w:pPr>
        <w:spacing w:line="312" w:lineRule="auto"/>
        <w:jc w:val="center"/>
      </w:pPr>
      <w:r>
        <w:rPr>
          <w:rFonts w:ascii="仿宋_GB2312" w:hint="eastAsia"/>
          <w:bCs/>
          <w:noProof/>
          <w:sz w:val="24"/>
        </w:rPr>
        <w:drawing>
          <wp:inline distT="0" distB="0" distL="0" distR="0" wp14:anchorId="079BD6F3" wp14:editId="163BA9F4">
            <wp:extent cx="4533900" cy="3028950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0" cy="302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14:paraId="450473A9" w14:textId="21245E24" w:rsidR="00BE2007" w:rsidRDefault="00000000">
      <w:pPr>
        <w:spacing w:line="312" w:lineRule="auto"/>
        <w:jc w:val="center"/>
        <w:rPr>
          <w:rFonts w:ascii="宋体" w:eastAsia="宋体" w:hAnsi="宋体" w:cs="宋体"/>
          <w:b/>
          <w:bCs/>
          <w:color w:val="000000"/>
          <w:sz w:val="22"/>
          <w:szCs w:val="22"/>
        </w:rPr>
      </w:pPr>
      <w:r>
        <w:rPr>
          <w:rFonts w:ascii="宋体" w:eastAsia="宋体" w:hAnsi="宋体" w:cs="宋体" w:hint="eastAsia"/>
          <w:b/>
          <w:bCs/>
          <w:color w:val="000000"/>
          <w:sz w:val="22"/>
          <w:szCs w:val="22"/>
        </w:rPr>
        <w:t xml:space="preserve">图8 </w:t>
      </w:r>
      <w:r w:rsidR="00CE2D59">
        <w:rPr>
          <w:rFonts w:ascii="宋体" w:eastAsia="宋体" w:hAnsi="宋体" w:cs="宋体" w:hint="eastAsia"/>
          <w:b/>
          <w:bCs/>
          <w:color w:val="000000"/>
          <w:sz w:val="22"/>
          <w:szCs w:val="22"/>
        </w:rPr>
        <w:t>盖梁支模体系-</w:t>
      </w:r>
      <w:r w:rsidR="00CE2D59">
        <w:rPr>
          <w:rFonts w:ascii="宋体" w:eastAsia="宋体" w:hAnsi="宋体" w:cs="宋体"/>
          <w:b/>
          <w:bCs/>
          <w:color w:val="000000"/>
          <w:sz w:val="22"/>
          <w:szCs w:val="22"/>
        </w:rPr>
        <w:t>1</w:t>
      </w:r>
    </w:p>
    <w:p w14:paraId="56D5F44F" w14:textId="48B350B5" w:rsidR="00BE2007" w:rsidRDefault="00CE2D59">
      <w:pPr>
        <w:spacing w:line="312" w:lineRule="auto"/>
        <w:jc w:val="center"/>
      </w:pPr>
      <w:r>
        <w:rPr>
          <w:rFonts w:ascii="仿宋_GB2312" w:hint="eastAsia"/>
          <w:bCs/>
          <w:noProof/>
          <w:sz w:val="24"/>
        </w:rPr>
        <w:drawing>
          <wp:inline distT="0" distB="0" distL="0" distR="0" wp14:anchorId="35EC0946" wp14:editId="4F74A38E">
            <wp:extent cx="4648200" cy="3114675"/>
            <wp:effectExtent l="0" t="0" r="0" b="952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0" cy="311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14:paraId="690A5356" w14:textId="7DB1032E" w:rsidR="00BE2007" w:rsidRDefault="00000000">
      <w:pPr>
        <w:spacing w:line="312" w:lineRule="auto"/>
        <w:jc w:val="center"/>
        <w:rPr>
          <w:rFonts w:ascii="宋体" w:eastAsia="宋体" w:hAnsi="宋体" w:cs="宋体"/>
          <w:b/>
          <w:bCs/>
          <w:color w:val="000000"/>
          <w:sz w:val="22"/>
          <w:szCs w:val="22"/>
        </w:rPr>
      </w:pPr>
      <w:r>
        <w:rPr>
          <w:rFonts w:ascii="宋体" w:eastAsia="宋体" w:hAnsi="宋体" w:cs="宋体" w:hint="eastAsia"/>
          <w:b/>
          <w:bCs/>
          <w:color w:val="000000"/>
          <w:sz w:val="22"/>
          <w:szCs w:val="22"/>
        </w:rPr>
        <w:t xml:space="preserve">图9 </w:t>
      </w:r>
      <w:r w:rsidR="00CE2D59">
        <w:rPr>
          <w:rFonts w:ascii="宋体" w:eastAsia="宋体" w:hAnsi="宋体" w:cs="宋体" w:hint="eastAsia"/>
          <w:b/>
          <w:bCs/>
          <w:color w:val="000000"/>
          <w:sz w:val="22"/>
          <w:szCs w:val="22"/>
        </w:rPr>
        <w:t>盖梁支模体系-</w:t>
      </w:r>
      <w:r w:rsidR="00CE2D59">
        <w:rPr>
          <w:rFonts w:ascii="宋体" w:eastAsia="宋体" w:hAnsi="宋体" w:cs="宋体"/>
          <w:b/>
          <w:bCs/>
          <w:color w:val="000000"/>
          <w:sz w:val="22"/>
          <w:szCs w:val="22"/>
        </w:rPr>
        <w:t>2</w:t>
      </w:r>
    </w:p>
    <w:p w14:paraId="4C2C05E0" w14:textId="77777777" w:rsidR="00BE2007" w:rsidRDefault="00000000">
      <w:pPr>
        <w:spacing w:beforeLines="50" w:before="156" w:afterLines="50" w:after="156" w:line="360" w:lineRule="auto"/>
        <w:jc w:val="center"/>
        <w:rPr>
          <w:rFonts w:ascii="黑体" w:eastAsia="黑体" w:hAnsi="黑体" w:cs="黑体"/>
          <w:b/>
          <w:bCs/>
          <w:color w:val="002060"/>
          <w:sz w:val="24"/>
        </w:rPr>
      </w:pPr>
      <w:r>
        <w:rPr>
          <w:rFonts w:ascii="黑体" w:eastAsia="黑体" w:hAnsi="黑体" w:cs="黑体" w:hint="eastAsia"/>
          <w:b/>
          <w:bCs/>
          <w:color w:val="002060"/>
          <w:sz w:val="24"/>
        </w:rPr>
        <w:t>4.推广应用前景</w:t>
      </w:r>
    </w:p>
    <w:p w14:paraId="4FEA30F9" w14:textId="4F554284" w:rsidR="00BE2007" w:rsidRDefault="00834B87" w:rsidP="00834B87">
      <w:pPr>
        <w:spacing w:line="312" w:lineRule="auto"/>
        <w:ind w:firstLineChars="200" w:firstLine="440"/>
        <w:rPr>
          <w:rFonts w:ascii="宋体" w:eastAsia="宋体" w:hAnsi="宋体" w:cs="宋体"/>
          <w:color w:val="000000"/>
          <w:sz w:val="22"/>
          <w:szCs w:val="22"/>
        </w:rPr>
      </w:pPr>
      <w:r w:rsidRPr="00834B87">
        <w:rPr>
          <w:rFonts w:ascii="宋体" w:eastAsia="宋体" w:hAnsi="宋体" w:cs="宋体" w:hint="eastAsia"/>
          <w:color w:val="000000"/>
          <w:sz w:val="22"/>
          <w:szCs w:val="22"/>
        </w:rPr>
        <w:t>本项技术已成功应用于白洋长江公路大桥项目，本工程采用薄壁实心</w:t>
      </w:r>
      <w:proofErr w:type="gramStart"/>
      <w:r w:rsidRPr="00834B87">
        <w:rPr>
          <w:rFonts w:ascii="宋体" w:eastAsia="宋体" w:hAnsi="宋体" w:cs="宋体" w:hint="eastAsia"/>
          <w:color w:val="000000"/>
          <w:sz w:val="22"/>
          <w:szCs w:val="22"/>
        </w:rPr>
        <w:t>墩穿芯杆</w:t>
      </w:r>
      <w:proofErr w:type="gramEnd"/>
      <w:r w:rsidRPr="00834B87">
        <w:rPr>
          <w:rFonts w:ascii="宋体" w:eastAsia="宋体" w:hAnsi="宋体" w:cs="宋体" w:hint="eastAsia"/>
          <w:color w:val="000000"/>
          <w:sz w:val="22"/>
          <w:szCs w:val="22"/>
        </w:rPr>
        <w:t>盖梁施工技术，降低了传统施工中采用牛腿的施工难度，而导致的劳动强度高，工期长等限制问题。即在PVC管内安装穿心钢棒，在穿心杆上依次悬挂挂上三角挂架，形成自稳结构，不需要定位材料，利用此可以替代传统</w:t>
      </w:r>
      <w:r w:rsidRPr="00834B87">
        <w:rPr>
          <w:rFonts w:ascii="宋体" w:eastAsia="宋体" w:hAnsi="宋体" w:cs="宋体" w:hint="eastAsia"/>
          <w:color w:val="000000"/>
          <w:sz w:val="22"/>
          <w:szCs w:val="22"/>
        </w:rPr>
        <w:lastRenderedPageBreak/>
        <w:t>的设置牛腿，降低施工难度以及施工成本；同时创新了盖梁支模施工技术，在卸载模板时通过</w:t>
      </w:r>
      <w:proofErr w:type="gramStart"/>
      <w:r w:rsidRPr="00834B87">
        <w:rPr>
          <w:rFonts w:ascii="宋体" w:eastAsia="宋体" w:hAnsi="宋体" w:cs="宋体" w:hint="eastAsia"/>
          <w:color w:val="000000"/>
          <w:sz w:val="22"/>
          <w:szCs w:val="22"/>
        </w:rPr>
        <w:t>敲击掉可移动</w:t>
      </w:r>
      <w:proofErr w:type="gramEnd"/>
      <w:r w:rsidRPr="00834B87">
        <w:rPr>
          <w:rFonts w:ascii="宋体" w:eastAsia="宋体" w:hAnsi="宋体" w:cs="宋体" w:hint="eastAsia"/>
          <w:color w:val="000000"/>
          <w:sz w:val="22"/>
          <w:szCs w:val="22"/>
        </w:rPr>
        <w:t>的三角形支撑，使模板和工字钢支撑整体下落，降低劳动强度，提高施工效率，具有良好的推广前景。</w:t>
      </w:r>
    </w:p>
    <w:sectPr w:rsidR="00BE2007">
      <w:headerReference w:type="default" r:id="rId13"/>
      <w:footerReference w:type="default" r:id="rId14"/>
      <w:pgSz w:w="11906" w:h="16838"/>
      <w:pgMar w:top="1440" w:right="1080" w:bottom="1440" w:left="1080" w:header="1134" w:footer="1191" w:gutter="0"/>
      <w:pgNumType w:fmt="numberInDash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092167" w14:textId="77777777" w:rsidR="000F7A30" w:rsidRDefault="000F7A30">
      <w:r>
        <w:separator/>
      </w:r>
    </w:p>
  </w:endnote>
  <w:endnote w:type="continuationSeparator" w:id="0">
    <w:p w14:paraId="21C08C72" w14:textId="77777777" w:rsidR="000F7A30" w:rsidRDefault="000F7A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仿宋_GB2312">
    <w:altName w:val="仿宋"/>
    <w:charset w:val="86"/>
    <w:family w:val="modern"/>
    <w:pitch w:val="default"/>
    <w:sig w:usb0="00000001" w:usb1="080E0000" w:usb2="00000000" w:usb3="00000000" w:csb0="00040000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9849A4" w14:textId="77777777" w:rsidR="00BE2007" w:rsidRDefault="00000000">
    <w:pPr>
      <w:pStyle w:val="a3"/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6EEF8F02" wp14:editId="774E22A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3" name="文本框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B9371B4" w14:textId="77777777" w:rsidR="00BE2007" w:rsidRDefault="00000000">
                          <w:pPr>
                            <w:pStyle w:val="a3"/>
                            <w:jc w:val="center"/>
                          </w:pPr>
                          <w:r>
                            <w:rPr>
                              <w:sz w:val="21"/>
                              <w:szCs w:val="32"/>
                            </w:rPr>
                            <w:fldChar w:fldCharType="begin"/>
                          </w:r>
                          <w:r>
                            <w:rPr>
                              <w:sz w:val="21"/>
                              <w:szCs w:val="32"/>
                            </w:rPr>
                            <w:instrText xml:space="preserve"> PAGE  \* MERGEFORMAT </w:instrText>
                          </w:r>
                          <w:r>
                            <w:rPr>
                              <w:sz w:val="21"/>
                              <w:szCs w:val="32"/>
                            </w:rPr>
                            <w:fldChar w:fldCharType="separate"/>
                          </w:r>
                          <w:r>
                            <w:rPr>
                              <w:sz w:val="21"/>
                              <w:szCs w:val="32"/>
                            </w:rPr>
                            <w:t>1</w:t>
                          </w:r>
                          <w:r>
                            <w:rPr>
                              <w:sz w:val="21"/>
                              <w:szCs w:val="32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EEF8F02" id="_x0000_t202" coordsize="21600,21600" o:spt="202" path="m,l,21600r21600,l21600,xe">
              <v:stroke joinstyle="miter"/>
              <v:path gradientshapeok="t" o:connecttype="rect"/>
            </v:shapetype>
            <v:shape id="文本框 13" o:spid="_x0000_s1026" type="#_x0000_t202" style="position:absolute;margin-left:0;margin-top:0;width:2in;height:2in;z-index:251657216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" filled="f" stroked="f" strokeweight=".5pt">
              <v:textbox style="mso-fit-shape-to-text:t" inset="0,0,0,0">
                <w:txbxContent>
                  <w:p w14:paraId="0B9371B4" w14:textId="77777777" w:rsidR="00BE2007" w:rsidRDefault="00000000">
                    <w:pPr>
                      <w:pStyle w:val="a3"/>
                      <w:jc w:val="center"/>
                    </w:pPr>
                    <w:r>
                      <w:rPr>
                        <w:sz w:val="21"/>
                        <w:szCs w:val="32"/>
                      </w:rPr>
                      <w:fldChar w:fldCharType="begin"/>
                    </w:r>
                    <w:r>
                      <w:rPr>
                        <w:sz w:val="21"/>
                        <w:szCs w:val="32"/>
                      </w:rPr>
                      <w:instrText xml:space="preserve"> PAGE  \* MERGEFORMAT </w:instrText>
                    </w:r>
                    <w:r>
                      <w:rPr>
                        <w:sz w:val="21"/>
                        <w:szCs w:val="32"/>
                      </w:rPr>
                      <w:fldChar w:fldCharType="separate"/>
                    </w:r>
                    <w:r>
                      <w:rPr>
                        <w:sz w:val="21"/>
                        <w:szCs w:val="32"/>
                      </w:rPr>
                      <w:t>1</w:t>
                    </w:r>
                    <w:r>
                      <w:rPr>
                        <w:sz w:val="21"/>
                        <w:szCs w:val="32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49C25D5" w14:textId="77777777" w:rsidR="000F7A30" w:rsidRDefault="000F7A30">
      <w:r>
        <w:separator/>
      </w:r>
    </w:p>
  </w:footnote>
  <w:footnote w:type="continuationSeparator" w:id="0">
    <w:p w14:paraId="61C2C588" w14:textId="77777777" w:rsidR="000F7A30" w:rsidRDefault="000F7A3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35EDCA" w14:textId="77777777" w:rsidR="00BE2007" w:rsidRDefault="00000000">
    <w:pPr>
      <w:pStyle w:val="a4"/>
      <w:pBdr>
        <w:bottom w:val="single" w:sz="4" w:space="1" w:color="auto"/>
      </w:pBdr>
      <w:jc w:val="center"/>
      <w:rPr>
        <w:rFonts w:ascii="黑体" w:eastAsia="黑体" w:hAnsi="黑体" w:cs="黑体"/>
      </w:rPr>
    </w:pPr>
    <w:r>
      <w:pict w14:anchorId="41D6F7DC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88469" o:spid="_x0000_s3073" type="#_x0000_t136" style="position:absolute;left:0;text-align:left;margin-left:0;margin-top:0;width:629.3pt;height:59.75pt;rotation:-45;z-index:-251658240;mso-position-horizontal:center;mso-position-horizontal-relative:margin;mso-position-vertical:center;mso-position-vertical-relative:margin;mso-width-relative:page;mso-height-relative:page" fillcolor="silver" stroked="f">
          <v:fill opacity=".5"/>
          <v:textpath style="font-family:&quot;仿宋_GB2312&quot;" trim="t" fitpath="t" string="CHCA中国公路建设行业协会"/>
          <o:lock v:ext="edit" aspectratio="t"/>
          <w10:wrap anchorx="margin" anchory="margin"/>
        </v:shape>
      </w:pict>
    </w:r>
    <w:r>
      <w:rPr>
        <w:rFonts w:ascii="黑体" w:eastAsia="黑体" w:hAnsi="黑体" w:cs="黑体" w:hint="eastAsia"/>
      </w:rPr>
      <w:t>2021年度交通建设“微创新”成果展示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3074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commondata" w:val="eyJoZGlkIjoiNjA0YzgzZDUwZDEwZDU4MzM4M2ZmYmZkYTlmMDVlZGIifQ=="/>
  </w:docVars>
  <w:rsids>
    <w:rsidRoot w:val="44DE38B5"/>
    <w:rsid w:val="000F7A30"/>
    <w:rsid w:val="00333F2E"/>
    <w:rsid w:val="004640A1"/>
    <w:rsid w:val="00834B87"/>
    <w:rsid w:val="00916EA6"/>
    <w:rsid w:val="009616EB"/>
    <w:rsid w:val="00A93F30"/>
    <w:rsid w:val="00AD12BB"/>
    <w:rsid w:val="00B53748"/>
    <w:rsid w:val="00BE2007"/>
    <w:rsid w:val="00CE2D59"/>
    <w:rsid w:val="00DD17B9"/>
    <w:rsid w:val="00F1082E"/>
    <w:rsid w:val="03A569EC"/>
    <w:rsid w:val="07AA1F88"/>
    <w:rsid w:val="0A96278F"/>
    <w:rsid w:val="0D49663A"/>
    <w:rsid w:val="0D8B43D2"/>
    <w:rsid w:val="0E9B0EE5"/>
    <w:rsid w:val="0F3166BA"/>
    <w:rsid w:val="10D91F69"/>
    <w:rsid w:val="12D009BC"/>
    <w:rsid w:val="143B047A"/>
    <w:rsid w:val="144D6C44"/>
    <w:rsid w:val="164474E4"/>
    <w:rsid w:val="16804FD6"/>
    <w:rsid w:val="1A9116DB"/>
    <w:rsid w:val="1AC32964"/>
    <w:rsid w:val="1B8B65A8"/>
    <w:rsid w:val="1B930E93"/>
    <w:rsid w:val="1B991BC3"/>
    <w:rsid w:val="1BA050D2"/>
    <w:rsid w:val="1D4F301A"/>
    <w:rsid w:val="1F01392E"/>
    <w:rsid w:val="1FF362E9"/>
    <w:rsid w:val="21FC1C07"/>
    <w:rsid w:val="23DA0054"/>
    <w:rsid w:val="240466DC"/>
    <w:rsid w:val="252A4CBA"/>
    <w:rsid w:val="274F6D77"/>
    <w:rsid w:val="281B4728"/>
    <w:rsid w:val="29004B2D"/>
    <w:rsid w:val="2A1942FF"/>
    <w:rsid w:val="2A28776A"/>
    <w:rsid w:val="2BAB03CF"/>
    <w:rsid w:val="2BD43C14"/>
    <w:rsid w:val="2C160718"/>
    <w:rsid w:val="2E4F0C34"/>
    <w:rsid w:val="2FC127BE"/>
    <w:rsid w:val="30D20F4E"/>
    <w:rsid w:val="33D2657B"/>
    <w:rsid w:val="35431E90"/>
    <w:rsid w:val="35496C49"/>
    <w:rsid w:val="37152903"/>
    <w:rsid w:val="374C7490"/>
    <w:rsid w:val="37DD407E"/>
    <w:rsid w:val="38DE08C5"/>
    <w:rsid w:val="39282A8A"/>
    <w:rsid w:val="393A381B"/>
    <w:rsid w:val="39673D33"/>
    <w:rsid w:val="3AC77F71"/>
    <w:rsid w:val="3BCC0E66"/>
    <w:rsid w:val="3BD34656"/>
    <w:rsid w:val="3E18718B"/>
    <w:rsid w:val="3F92266E"/>
    <w:rsid w:val="401716E8"/>
    <w:rsid w:val="40E574E6"/>
    <w:rsid w:val="41780276"/>
    <w:rsid w:val="42F85996"/>
    <w:rsid w:val="43511AA8"/>
    <w:rsid w:val="43D34118"/>
    <w:rsid w:val="448D0F53"/>
    <w:rsid w:val="44DE38B5"/>
    <w:rsid w:val="46765F73"/>
    <w:rsid w:val="46F9221A"/>
    <w:rsid w:val="47730927"/>
    <w:rsid w:val="47B732C0"/>
    <w:rsid w:val="48EE4383"/>
    <w:rsid w:val="4A41440D"/>
    <w:rsid w:val="4DE1130A"/>
    <w:rsid w:val="4F403202"/>
    <w:rsid w:val="54C61215"/>
    <w:rsid w:val="5709702F"/>
    <w:rsid w:val="5814240D"/>
    <w:rsid w:val="59EC4EE4"/>
    <w:rsid w:val="5B296730"/>
    <w:rsid w:val="5D074DE8"/>
    <w:rsid w:val="5DD031A6"/>
    <w:rsid w:val="5F2B6F1B"/>
    <w:rsid w:val="61B92F94"/>
    <w:rsid w:val="62BD472F"/>
    <w:rsid w:val="63D15422"/>
    <w:rsid w:val="644D659F"/>
    <w:rsid w:val="65906DBA"/>
    <w:rsid w:val="663075FA"/>
    <w:rsid w:val="684725D9"/>
    <w:rsid w:val="692340AF"/>
    <w:rsid w:val="69A179D9"/>
    <w:rsid w:val="69A85122"/>
    <w:rsid w:val="6B4677C2"/>
    <w:rsid w:val="6E08300B"/>
    <w:rsid w:val="703C7978"/>
    <w:rsid w:val="71663954"/>
    <w:rsid w:val="71DB5478"/>
    <w:rsid w:val="71E013C2"/>
    <w:rsid w:val="758374EC"/>
    <w:rsid w:val="7719666B"/>
    <w:rsid w:val="79254F87"/>
    <w:rsid w:val="796F0760"/>
    <w:rsid w:val="7A155EA4"/>
    <w:rsid w:val="7A8A280C"/>
    <w:rsid w:val="7CC4758A"/>
    <w:rsid w:val="7E0043A1"/>
    <w:rsid w:val="7E4530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2"/>
    </o:shapelayout>
  </w:shapeDefaults>
  <w:decimalSymbol w:val="."/>
  <w:listSeparator w:val=","/>
  <w14:docId w14:val="18A00C21"/>
  <w15:docId w15:val="{7A014FB1-CA25-48CB-9624-7944D67C1B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eastAsia="仿宋_GB2312"/>
      <w:kern w:val="2"/>
      <w:sz w:val="3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4097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5</Pages>
  <Words>238</Words>
  <Characters>1358</Characters>
  <Application>Microsoft Office Word</Application>
  <DocSecurity>0</DocSecurity>
  <Lines>11</Lines>
  <Paragraphs>3</Paragraphs>
  <ScaleCrop>false</ScaleCrop>
  <Company/>
  <LinksUpToDate>false</LinksUpToDate>
  <CharactersWithSpaces>1593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anda</dc:creator>
  <cp:lastModifiedBy>一 一</cp:lastModifiedBy>
  <cp:revision>6</cp:revision>
  <dcterms:created xsi:type="dcterms:W3CDTF">2022-09-06T07:06:00Z</dcterms:created>
  <dcterms:modified xsi:type="dcterms:W3CDTF">2022-09-06T08:26:00Z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2052-11.1.0.12313</vt:lpwstr>
  </property>
  <property fmtid="{D5CDD505-2E9C-101B-9397-08002B2CF9AE}" pid="3" name="ICV">
    <vt:lpwstr>0E401E2A32414DBB83094D62FBB6E074</vt:lpwstr>
  </property>
</Properties>
</file>