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b/>
          <w:bCs/>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[类  型]</w:t>
      </w:r>
      <w:r>
        <w:rPr>
          <w:rFonts w:hint="eastAsia" w:ascii="宋体" w:hAnsi="宋体" w:eastAsia="宋体" w:cs="宋体"/>
          <w:color w:val="000000"/>
          <w:sz w:val="21"/>
          <w:szCs w:val="21"/>
          <w:lang w:val="en-US" w:eastAsia="zh-CN"/>
        </w:rPr>
        <w:t>机具设备微改造</w:t>
      </w: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[关键词]</w:t>
      </w:r>
      <w:r>
        <w:rPr>
          <w:rFonts w:hint="eastAsia" w:ascii="宋体" w:hAnsi="宋体" w:eastAsia="宋体" w:cs="宋体"/>
          <w:sz w:val="22"/>
          <w:szCs w:val="22"/>
          <w:lang w:val="en-US" w:eastAsia="zh-CN"/>
        </w:rPr>
        <w:t>滚焊机</w:t>
      </w:r>
      <w:r>
        <w:rPr>
          <w:rFonts w:hint="eastAsia" w:ascii="宋体" w:hAnsi="宋体" w:eastAsia="宋体" w:cs="宋体"/>
          <w:b w:val="0"/>
          <w:bCs w:val="0"/>
          <w:color w:val="000000"/>
          <w:sz w:val="21"/>
          <w:szCs w:val="21"/>
          <w:lang w:val="en-US" w:eastAsia="zh-CN"/>
        </w:rPr>
        <w:t>，</w:t>
      </w:r>
      <w:r>
        <w:rPr>
          <w:rFonts w:hint="eastAsia" w:ascii="宋体" w:hAnsi="宋体" w:eastAsia="宋体" w:cs="宋体"/>
          <w:sz w:val="22"/>
          <w:szCs w:val="22"/>
          <w:lang w:val="en-US" w:eastAsia="zh-CN"/>
        </w:rPr>
        <w:t>钢筋笼</w:t>
      </w:r>
      <w:r>
        <w:rPr>
          <w:rFonts w:hint="eastAsia" w:ascii="宋体" w:hAnsi="宋体" w:eastAsia="宋体" w:cs="宋体"/>
          <w:b w:val="0"/>
          <w:bCs w:val="0"/>
          <w:color w:val="000000"/>
          <w:sz w:val="21"/>
          <w:szCs w:val="21"/>
          <w:lang w:val="en-US" w:eastAsia="zh-CN"/>
        </w:rPr>
        <w:t>，材转盘，</w:t>
      </w:r>
    </w:p>
    <w:p>
      <w:pPr>
        <w:keepNext w:val="0"/>
        <w:keepLines w:val="0"/>
        <w:pageBreakBefore w:val="0"/>
        <w:widowControl w:val="0"/>
        <w:kinsoku/>
        <w:wordWrap/>
        <w:overflowPunct/>
        <w:topLinePunct w:val="0"/>
        <w:autoSpaceDE/>
        <w:autoSpaceDN/>
        <w:bidi w:val="0"/>
        <w:adjustRightInd/>
        <w:snapToGrid w:val="0"/>
        <w:spacing w:line="240" w:lineRule="auto"/>
        <w:jc w:val="both"/>
        <w:textAlignment w:val="auto"/>
        <w:rPr>
          <w:rFonts w:hint="default" w:ascii="方正小标宋简体" w:hAnsi="方正小标宋简体" w:eastAsia="方正小标宋简体" w:cs="方正小标宋简体"/>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方正小标宋简体" w:hAnsi="方正小标宋简体" w:eastAsia="方正小标宋简体" w:cs="方正小标宋简体"/>
          <w:color w:val="000000"/>
          <w:szCs w:val="32"/>
          <w:lang w:val="en-US" w:eastAsia="zh-CN"/>
        </w:rPr>
      </w:pPr>
      <w:r>
        <w:rPr>
          <w:rFonts w:hint="eastAsia" w:ascii="方正小标宋简体" w:hAnsi="方正小标宋简体" w:eastAsia="方正小标宋简体" w:cs="方正小标宋简体"/>
          <w:color w:val="000000"/>
          <w:szCs w:val="32"/>
          <w:lang w:val="en-US" w:eastAsia="zh-CN"/>
        </w:rPr>
        <w:t>一种滚笼机转盘的微改造</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default" w:eastAsia="仿宋_GB2312"/>
          <w:sz w:val="24"/>
          <w:lang w:val="en-US" w:eastAsia="zh-CN"/>
        </w:rPr>
      </w:pPr>
      <w:r>
        <w:rPr>
          <w:rFonts w:hint="eastAsia"/>
          <w:sz w:val="24"/>
          <w:lang w:val="en-US" w:eastAsia="zh-CN"/>
        </w:rPr>
        <w:t>JWC2021-115</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ascii="黑体" w:hAnsi="黑体" w:eastAsia="黑体" w:cs="黑体"/>
          <w:b w:val="0"/>
          <w:bCs w:val="0"/>
          <w:sz w:val="24"/>
          <w:lang w:val="en-US" w:eastAsia="zh-CN"/>
        </w:rPr>
      </w:pPr>
      <w:r>
        <w:rPr>
          <w:rFonts w:hint="eastAsia" w:ascii="黑体" w:hAnsi="黑体" w:eastAsia="黑体" w:cs="黑体"/>
          <w:b w:val="0"/>
          <w:bCs w:val="0"/>
          <w:sz w:val="24"/>
          <w:lang w:val="en-US" w:eastAsia="zh-CN"/>
        </w:rPr>
        <w:t>中铁十局集团第二工程有限公司</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rPr>
      </w:pPr>
      <w:r>
        <w:rPr>
          <w:rFonts w:hint="eastAsia" w:ascii="Times New Roman" w:hAnsi="Times New Roman" w:cs="Times New Roman"/>
          <w:sz w:val="24"/>
          <w:lang w:val="en-US" w:eastAsia="zh-CN"/>
        </w:rPr>
        <w:t>符胜斌、田新星、李涤霞、陈天祥</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default"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1.成果简介</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1.1技术背景</w:t>
      </w:r>
    </w:p>
    <w:p>
      <w:pPr>
        <w:spacing w:line="360" w:lineRule="auto"/>
        <w:ind w:firstLine="440" w:firstLineChars="200"/>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人工加工钢筋笼在以往很长一段时间内是钢筋笼施工作业中最为常见的方法，但其加工速度慢，需求人工量大，场地需求较多等缺点。随着国内钢筋笼加工技术的提高，钢筋笼采用滚焊机作业是目前最普遍最实用的新技术应用。相对人工作业，滚焊机施工方便快捷，提高效率，减少工期和人工。我项目因桩基及墩柱较多，滚焊机自带的转盘固定无法调节转盘直径及主筋根数，生产不同型号的钢筋笼需要配备相符合的转盘，在生产过程中作业人员需要经常更换转盘，费时费力。滚焊机自带转盘钢筋插入预留孔直径较大，对钢筋笼主筋间距定位误差较大。为确保标段桩基钢筋笼和立柱钢筋笼加工精度，加快滚焊机施工作业，减少换盘时间，以及项目公司打造创新创优的施工方针，我项目部结合作业班组群力群将钢筋定位转盘进行改进。</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1.2解决的主要问题</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（1）解决</w:t>
      </w:r>
      <w:r>
        <w:rPr>
          <w:rFonts w:hint="eastAsia" w:ascii="宋体" w:hAnsi="宋体" w:eastAsia="宋体" w:cs="宋体"/>
          <w:sz w:val="22"/>
          <w:szCs w:val="22"/>
          <w:lang w:val="en-US" w:eastAsia="zh-CN"/>
        </w:rPr>
        <w:t>了滚焊机自带的转盘固定无法调节转盘直径及主筋根数的问题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（2）解决</w:t>
      </w:r>
      <w:r>
        <w:rPr>
          <w:rFonts w:hint="eastAsia" w:ascii="宋体" w:hAnsi="宋体" w:eastAsia="宋体" w:cs="宋体"/>
          <w:sz w:val="22"/>
          <w:szCs w:val="22"/>
          <w:lang w:val="en-US" w:eastAsia="zh-CN"/>
        </w:rPr>
        <w:t>了生产不同型号的钢筋笼需要配备相符合的转盘，在生产过程中作业人员需要经常更换转盘，费时费力问题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（3）解决</w:t>
      </w:r>
      <w:r>
        <w:rPr>
          <w:rFonts w:hint="eastAsia" w:ascii="宋体" w:hAnsi="宋体" w:eastAsia="宋体" w:cs="宋体"/>
          <w:sz w:val="22"/>
          <w:szCs w:val="22"/>
          <w:lang w:val="en-US" w:eastAsia="zh-CN"/>
        </w:rPr>
        <w:t>了滚焊机自带转盘钢筋插入预留孔直径较大，对钢筋笼主筋间距定位误差较大的问题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1.3适用范围</w:t>
      </w:r>
    </w:p>
    <w:p>
      <w:pPr>
        <w:spacing w:line="360" w:lineRule="auto"/>
        <w:ind w:firstLine="440" w:firstLineChars="200"/>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主要适用于钢筋笼滚焊机加工不同型号的钢筋笼。中铁十局集团上罗SLZT-7项目部在桩基、墩柱钢筋笼施工采用钢筋笼滚焊机转盘改造创新技术以后，来我标段参观学习的项目部也采用了钢筋笼滚焊机转盘改造创新技术，通过钢筋笼滚焊机转盘改造创新技术，桩基、墩柱钢筋笼施工节省人工，减少工作量。极大的减少钢筋笼主筋间距的误差，保证钢筋笼质量。</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1.4技术特点</w:t>
      </w:r>
    </w:p>
    <w:p>
      <w:pPr>
        <w:spacing w:line="360" w:lineRule="auto"/>
        <w:ind w:firstLine="440" w:firstLineChars="200"/>
        <w:rPr>
          <w:rFonts w:hint="eastAsia" w:ascii="宋体" w:hAnsi="宋体" w:eastAsia="宋体" w:cs="宋体"/>
          <w:sz w:val="22"/>
          <w:szCs w:val="22"/>
          <w:lang w:val="en-US" w:eastAsia="zh-CN"/>
        </w:rPr>
      </w:pPr>
      <w:r>
        <w:rPr>
          <w:rFonts w:hint="eastAsia" w:ascii="宋体" w:hAnsi="宋体" w:eastAsia="宋体" w:cs="宋体"/>
          <w:sz w:val="22"/>
          <w:szCs w:val="22"/>
        </w:rPr>
        <w:t>（1）</w:t>
      </w:r>
      <w:r>
        <w:rPr>
          <w:rFonts w:hint="eastAsia" w:ascii="宋体" w:hAnsi="宋体" w:eastAsia="宋体" w:cs="宋体"/>
          <w:sz w:val="22"/>
          <w:szCs w:val="22"/>
          <w:lang w:val="en-US" w:eastAsia="zh-CN"/>
        </w:rPr>
        <w:t>钢筋笼滚焊机转盘采用圆形钢板代替原有钢管式转盘，提高工作效率。</w:t>
      </w:r>
    </w:p>
    <w:p>
      <w:pPr>
        <w:spacing w:line="360" w:lineRule="auto"/>
        <w:ind w:firstLine="440" w:firstLineChars="200"/>
        <w:rPr>
          <w:rFonts w:hint="default" w:ascii="宋体" w:hAnsi="宋体" w:eastAsia="宋体" w:cs="宋体"/>
          <w:sz w:val="22"/>
          <w:szCs w:val="22"/>
          <w:lang w:val="en-US" w:eastAsia="zh-CN"/>
        </w:rPr>
      </w:pPr>
      <w:r>
        <w:rPr>
          <w:rFonts w:hint="eastAsia" w:ascii="宋体" w:hAnsi="宋体" w:eastAsia="宋体" w:cs="宋体"/>
          <w:sz w:val="22"/>
          <w:szCs w:val="22"/>
        </w:rPr>
        <w:t>（2）</w:t>
      </w:r>
      <w:r>
        <w:rPr>
          <w:rFonts w:hint="eastAsia" w:ascii="宋体" w:hAnsi="宋体" w:eastAsia="宋体" w:cs="宋体"/>
          <w:sz w:val="22"/>
          <w:szCs w:val="22"/>
          <w:lang w:val="en-US" w:eastAsia="zh-CN"/>
        </w:rPr>
        <w:t>改造后的钢筋笼滚焊机能够适应不同直径和不同根数的钢筋笼加工。</w:t>
      </w:r>
    </w:p>
    <w:p>
      <w:pPr>
        <w:spacing w:line="360" w:lineRule="auto"/>
        <w:ind w:firstLine="440" w:firstLineChars="200"/>
        <w:jc w:val="center"/>
        <w:rPr>
          <w:rFonts w:hint="eastAsia" w:ascii="黑体" w:hAnsi="黑体" w:eastAsia="黑体" w:cs="黑体"/>
          <w:b/>
          <w:bCs/>
          <w:color w:val="002060"/>
          <w:sz w:val="24"/>
          <w:szCs w:val="24"/>
          <w:lang w:val="en-US" w:eastAsia="zh-CN"/>
        </w:rPr>
      </w:pPr>
      <w:r>
        <w:rPr>
          <w:rFonts w:hint="eastAsia" w:ascii="宋体" w:hAnsi="宋体" w:eastAsia="宋体" w:cs="宋体"/>
          <w:sz w:val="22"/>
          <w:szCs w:val="22"/>
        </w:rPr>
        <w:t>（3）</w:t>
      </w:r>
      <w:r>
        <w:rPr>
          <w:rFonts w:hint="eastAsia" w:ascii="宋体" w:hAnsi="宋体" w:eastAsia="宋体" w:cs="宋体"/>
          <w:sz w:val="22"/>
          <w:szCs w:val="22"/>
          <w:lang w:val="en-US" w:eastAsia="zh-CN"/>
        </w:rPr>
        <w:t>孔眼的大小可根据主筋的直径来控制，避免出现空隙较大，钢筋笼主筋间距误差较大的情况。</w:t>
      </w:r>
      <w:r>
        <w:rPr>
          <w:rFonts w:hint="eastAsia" w:ascii="黑体" w:hAnsi="黑体" w:eastAsia="黑体" w:cs="黑体"/>
          <w:b/>
          <w:bCs/>
          <w:color w:val="002060"/>
          <w:sz w:val="24"/>
          <w:szCs w:val="24"/>
          <w:lang w:val="en-US" w:eastAsia="zh-CN"/>
        </w:rPr>
        <w:t>2.技术内容</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2.1技术原理</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jc w:val="left"/>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用一块直径2m的钢板代替转盘，在钢板上根据钢筋笼的直径及主筋间距进行打孔，以孔眼代替钢管进行定位，同样用4组螺栓将钢板固定到滚焊机上。孔眼的大小可根据主筋的直径来控制，避免出现空隙较大，钢筋笼主筋间距误差较大的情况。</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pPr>
      <w:r>
        <w:rPr>
          <w:rFonts w:hint="eastAsia" w:ascii="宋体" w:hAnsi="宋体" w:eastAsia="宋体" w:cs="宋体"/>
          <w:sz w:val="28"/>
          <w:szCs w:val="28"/>
          <w:lang w:eastAsia="zh-CN"/>
        </w:rPr>
        <w:drawing>
          <wp:inline distT="0" distB="0" distL="114300" distR="114300">
            <wp:extent cx="4708525" cy="3837940"/>
            <wp:effectExtent l="0" t="0" r="635" b="2540"/>
            <wp:docPr id="1" name="图片 1" descr="滚笼机定位微改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滚笼机定位微改进"/>
                    <pic:cNvPicPr>
                      <a:picLocks noChangeAspect="1"/>
                    </pic:cNvPicPr>
                  </pic:nvPicPr>
                  <pic:blipFill>
                    <a:blip r:embed="rId6"/>
                    <a:stretch>
                      <a:fillRect/>
                    </a:stretch>
                  </pic:blipFill>
                  <pic:spPr>
                    <a:xfrm>
                      <a:off x="0" y="0"/>
                      <a:ext cx="4708525" cy="3837940"/>
                    </a:xfrm>
                    <a:prstGeom prst="rect">
                      <a:avLst/>
                    </a:prstGeom>
                    <a:noFill/>
                    <a:ln>
                      <a:noFill/>
                    </a:ln>
                  </pic:spPr>
                </pic:pic>
              </a:graphicData>
            </a:graphic>
          </wp:inline>
        </w:drawing>
      </w:r>
    </w:p>
    <w:p>
      <w:pPr>
        <w:jc w:val="center"/>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图1 滚焊机转盘安装使用效果</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2.2</w:t>
      </w:r>
      <w:r>
        <w:rPr>
          <w:rFonts w:hint="eastAsia" w:ascii="宋体" w:hAnsi="宋体" w:eastAsia="宋体" w:cs="宋体"/>
          <w:b/>
          <w:bCs/>
          <w:sz w:val="22"/>
          <w:szCs w:val="22"/>
          <w:lang w:val="en-US" w:eastAsia="zh-CN"/>
        </w:rPr>
        <w:t>结构特点</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b/>
          <w:bCs/>
          <w:sz w:val="22"/>
          <w:szCs w:val="22"/>
          <w:lang w:val="en-US" w:eastAsia="zh-CN"/>
        </w:rPr>
      </w:pPr>
      <w:r>
        <w:rPr>
          <w:rFonts w:hint="eastAsia" w:ascii="宋体" w:hAnsi="宋体" w:eastAsia="宋体" w:cs="宋体"/>
          <w:sz w:val="22"/>
          <w:szCs w:val="22"/>
          <w:lang w:val="en-US" w:eastAsia="zh-CN"/>
        </w:rPr>
        <w:t>改造后的滚笼机能够适应不同直径和不同根数的钢筋笼加工，不需要将转盘拆下更换，节省时间，且精度高，定位准确，提高了功效，节约了人工</w:t>
      </w:r>
      <w:bookmarkStart w:id="0" w:name="_GoBack"/>
      <w:bookmarkEnd w:id="0"/>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2.3工艺流程</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rPr>
        <w:t>（1）</w:t>
      </w:r>
      <w:r>
        <w:rPr>
          <w:rFonts w:hint="eastAsia" w:ascii="宋体" w:hAnsi="宋体" w:eastAsia="宋体" w:cs="宋体"/>
          <w:sz w:val="22"/>
          <w:szCs w:val="22"/>
          <w:lang w:val="en-US" w:eastAsia="zh-CN"/>
        </w:rPr>
        <w:t>准备工作</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审核图纸统计标段内桩基、墩柱钢筋笼的工程量，以及钢筋笼直径尺寸和主筋间距。物资部购买外直径2m内直径0.5m的圆环钢板，钢板采用厚度2cm的q235b钢板，一套滚焊机需要采购2块（以三号钢筋场一套滚焊机为说明对象）。</w:t>
      </w:r>
    </w:p>
    <w:p>
      <w:pPr>
        <w:keepNext w:val="0"/>
        <w:keepLines w:val="0"/>
        <w:pageBreakBefore w:val="0"/>
        <w:widowControl w:val="0"/>
        <w:kinsoku/>
        <w:wordWrap/>
        <w:overflowPunct/>
        <w:topLinePunct w:val="0"/>
        <w:autoSpaceDE/>
        <w:autoSpaceDN/>
        <w:bidi w:val="0"/>
        <w:adjustRightInd/>
        <w:snapToGrid/>
        <w:spacing w:line="312" w:lineRule="auto"/>
        <w:ind w:firstLine="560" w:firstLineChars="200"/>
        <w:jc w:val="center"/>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4259580" cy="3194685"/>
            <wp:effectExtent l="0" t="0" r="7620" b="5715"/>
            <wp:docPr id="2" name="图片 2" descr="IMG_7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7689"/>
                    <pic:cNvPicPr>
                      <a:picLocks noChangeAspect="1"/>
                    </pic:cNvPicPr>
                  </pic:nvPicPr>
                  <pic:blipFill>
                    <a:blip r:embed="rId7"/>
                    <a:stretch>
                      <a:fillRect/>
                    </a:stretch>
                  </pic:blipFill>
                  <pic:spPr>
                    <a:xfrm>
                      <a:off x="0" y="0"/>
                      <a:ext cx="4259580" cy="3194685"/>
                    </a:xfrm>
                    <a:prstGeom prst="rect">
                      <a:avLst/>
                    </a:prstGeom>
                    <a:noFill/>
                    <a:ln>
                      <a:noFill/>
                    </a:ln>
                  </pic:spPr>
                </pic:pic>
              </a:graphicData>
            </a:graphic>
          </wp:inline>
        </w:drawing>
      </w:r>
    </w:p>
    <w:p>
      <w:pPr>
        <w:jc w:val="center"/>
        <w:rPr>
          <w:rFonts w:hint="default"/>
          <w:lang w:val="en-US"/>
        </w:rPr>
      </w:pPr>
      <w:r>
        <w:rPr>
          <w:rFonts w:hint="eastAsia" w:ascii="宋体" w:hAnsi="宋体" w:eastAsia="宋体" w:cs="宋体"/>
          <w:b/>
          <w:bCs/>
          <w:sz w:val="22"/>
          <w:szCs w:val="22"/>
          <w:lang w:val="en-US" w:eastAsia="zh-CN"/>
        </w:rPr>
        <w:t>图2 转盘加工</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rPr>
        <w:t>（2）</w:t>
      </w:r>
      <w:r>
        <w:rPr>
          <w:rFonts w:hint="eastAsia" w:ascii="宋体" w:hAnsi="宋体" w:eastAsia="宋体" w:cs="宋体"/>
          <w:sz w:val="22"/>
          <w:szCs w:val="22"/>
          <w:lang w:val="en-US" w:eastAsia="zh-CN"/>
        </w:rPr>
        <w:t>钢板加工</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物资部钢板运至现场，检查钢板的外观质量有无变形，检查钢板的尺寸型号是否符合要求。根据设计图纸确定三号钢筋配送中心主要加工直径1.6m的桩基钢筋笼、1.4m的墩柱钢筋笼、以及1.2m的桩基钢筋笼。根据钢筋笼直径计算出主筋中心的半径，例：直径1.6m的桩基钢筋笼主筋直径2.8cm，主筋中心半径=直径160cm/2-钢筋笼净保护层6.6cm-箍筋直径1.0cm-主筋半径2.8cm/2=71cm。找出转盘中心，按照半径71cm找出主筋中心所在的位置，选定一条半径线，以该半径线与主筋中心圆交点开始，按照图纸设计钢筋多少根数将圆等分多少份，定位每根钢筋的位置。以钢筋主筋中心点切割一个半径大于设计主筋0.2cm的圆孔，例：主筋直径2.8cm,开孔直径为3.2cm，直径大于钢筋直径方便穿插钢筋有利于施工，单孔控制在直径大0.4mm，两根主筋间距最大误差可控制在0.8cm内，半径误差可控制在0.4cm内，能达到设计规范要求。其他直径钢筋笼按照上述方法进行打孔。</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eastAsia="宋体"/>
          <w:lang w:eastAsia="zh-CN"/>
        </w:rPr>
      </w:pPr>
      <w:r>
        <w:rPr>
          <w:rFonts w:hint="eastAsia" w:eastAsia="宋体"/>
          <w:lang w:eastAsia="zh-CN"/>
        </w:rPr>
        <w:drawing>
          <wp:inline distT="0" distB="0" distL="114300" distR="114300">
            <wp:extent cx="4357370" cy="3746500"/>
            <wp:effectExtent l="0" t="0" r="1270" b="2540"/>
            <wp:docPr id="3" name="图片 3" descr="微信图片_20210811153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10811153859"/>
                    <pic:cNvPicPr>
                      <a:picLocks noChangeAspect="1"/>
                    </pic:cNvPicPr>
                  </pic:nvPicPr>
                  <pic:blipFill>
                    <a:blip r:embed="rId8"/>
                    <a:stretch>
                      <a:fillRect/>
                    </a:stretch>
                  </pic:blipFill>
                  <pic:spPr>
                    <a:xfrm>
                      <a:off x="0" y="0"/>
                      <a:ext cx="4357370" cy="3746500"/>
                    </a:xfrm>
                    <a:prstGeom prst="rect">
                      <a:avLst/>
                    </a:prstGeom>
                    <a:noFill/>
                    <a:ln>
                      <a:noFill/>
                    </a:ln>
                  </pic:spPr>
                </pic:pic>
              </a:graphicData>
            </a:graphic>
          </wp:inline>
        </w:drawing>
      </w:r>
    </w:p>
    <w:p>
      <w:pPr>
        <w:jc w:val="center"/>
        <w:rPr>
          <w:rFonts w:hint="default"/>
          <w:lang w:val="en-US"/>
        </w:rPr>
      </w:pPr>
      <w:r>
        <w:rPr>
          <w:rFonts w:hint="eastAsia" w:ascii="宋体" w:hAnsi="宋体" w:eastAsia="宋体" w:cs="宋体"/>
          <w:b/>
          <w:bCs/>
          <w:sz w:val="22"/>
          <w:szCs w:val="22"/>
          <w:lang w:val="en-US" w:eastAsia="zh-CN"/>
        </w:rPr>
        <w:t>图3 转盘安装到滚焊机上</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rPr>
        <w:t>（3）</w:t>
      </w:r>
      <w:r>
        <w:rPr>
          <w:rFonts w:hint="eastAsia" w:ascii="宋体" w:hAnsi="宋体" w:eastAsia="宋体" w:cs="宋体"/>
          <w:sz w:val="22"/>
          <w:szCs w:val="22"/>
          <w:lang w:val="en-US" w:eastAsia="zh-CN"/>
        </w:rPr>
        <w:t>两块钢板同样按照选定半径线为起点，加工固定到滚焊机上的4组螺栓孔，两块钢板的螺栓孔要严格控制对应。用人工配合桁吊将转盘安装到滚焊机上，安装时要确保两块钢板前后定位孔照应，保证钢筋笼主筋顺直。</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eastAsia="宋体"/>
          <w:lang w:eastAsia="zh-CN"/>
        </w:rPr>
        <w:drawing>
          <wp:inline distT="0" distB="0" distL="114300" distR="114300">
            <wp:extent cx="4492625" cy="3545840"/>
            <wp:effectExtent l="0" t="0" r="0" b="5080"/>
            <wp:docPr id="4" name="图片 4" descr="1628668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28668186(1)"/>
                    <pic:cNvPicPr>
                      <a:picLocks noChangeAspect="1"/>
                    </pic:cNvPicPr>
                  </pic:nvPicPr>
                  <pic:blipFill>
                    <a:blip r:embed="rId9"/>
                    <a:srcRect r="-268"/>
                    <a:stretch>
                      <a:fillRect/>
                    </a:stretch>
                  </pic:blipFill>
                  <pic:spPr>
                    <a:xfrm>
                      <a:off x="0" y="0"/>
                      <a:ext cx="4492625" cy="3545840"/>
                    </a:xfrm>
                    <a:prstGeom prst="rect">
                      <a:avLst/>
                    </a:prstGeom>
                    <a:noFill/>
                    <a:ln>
                      <a:noFill/>
                    </a:ln>
                  </pic:spPr>
                </pic:pic>
              </a:graphicData>
            </a:graphic>
          </wp:inline>
        </w:drawing>
      </w:r>
    </w:p>
    <w:p>
      <w:pPr>
        <w:jc w:val="center"/>
        <w:rPr>
          <w:rFonts w:hint="default"/>
          <w:lang w:val="en-US"/>
        </w:rPr>
      </w:pPr>
      <w:r>
        <w:rPr>
          <w:rFonts w:hint="eastAsia" w:ascii="宋体" w:hAnsi="宋体" w:eastAsia="宋体" w:cs="宋体"/>
          <w:b/>
          <w:bCs/>
          <w:sz w:val="22"/>
          <w:szCs w:val="22"/>
          <w:lang w:val="en-US" w:eastAsia="zh-CN"/>
        </w:rPr>
        <w:t>图4 转盘安装后使用效果</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3.应用效果</w:t>
      </w:r>
    </w:p>
    <w:p>
      <w:pPr>
        <w:spacing w:line="360" w:lineRule="auto"/>
        <w:ind w:firstLine="440" w:firstLineChars="200"/>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安阳至罗山高速公路上蔡至罗山段SLZT-7标，钢筋笼滚焊机主要应用于桩基钢筋笼、墩柱钢筋笼加工。我项目总共39桥，桩基总共1132根，柱式墩身834根，截止到目前使用新型改良转盘，加工的钢筋笼总共1273套，在改造后效果显著，已于项目部三个钢筋场推广应用。改造转盘需要增加2块直径2m厚2cm的圆形钢板，材料费约3000元，需要现场人工割眼，需要一人一天时间以及氧气乙炔的费用。由厂家提供不同型号的转盘一套预算约5000元。自己加工制作一套钢筋笼滚焊机可节省1000-2000元。项目部共有四套滚焊机约可节省4000-8000元。其次提高工作效率，能加快转换速度快，不需要将转盘拆下，节约了人工。通常更换一次转盘需要两个人4-6个小时时间，现场桥梁桩基直径不一，更换次数频率较高。采用改进转盘一个月约可节约3-5天的时间。四套滚焊机每月总共累计可节约12-20个人工。从桩基施工以来累计节约180个工，约节省3.6万元。</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黑体" w:hAnsi="黑体" w:eastAsia="黑体" w:cs="黑体"/>
          <w:b/>
          <w:bCs/>
          <w:color w:val="002060"/>
          <w:sz w:val="24"/>
          <w:szCs w:val="24"/>
          <w:lang w:val="en-US" w:eastAsia="zh-CN"/>
        </w:rPr>
      </w:pPr>
      <w:r>
        <w:rPr>
          <w:rFonts w:hint="eastAsia" w:eastAsia="宋体"/>
          <w:lang w:eastAsia="zh-CN"/>
        </w:rPr>
        <w:drawing>
          <wp:inline distT="0" distB="0" distL="114300" distR="114300">
            <wp:extent cx="5249545" cy="4421505"/>
            <wp:effectExtent l="0" t="0" r="8255" b="13335"/>
            <wp:docPr id="5" name="图片 5" descr="微信图片_2021081115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10811153934"/>
                    <pic:cNvPicPr>
                      <a:picLocks noChangeAspect="1"/>
                    </pic:cNvPicPr>
                  </pic:nvPicPr>
                  <pic:blipFill>
                    <a:blip r:embed="rId10"/>
                    <a:srcRect r="-109" b="36929"/>
                    <a:stretch>
                      <a:fillRect/>
                    </a:stretch>
                  </pic:blipFill>
                  <pic:spPr>
                    <a:xfrm>
                      <a:off x="0" y="0"/>
                      <a:ext cx="5249545" cy="4421505"/>
                    </a:xfrm>
                    <a:prstGeom prst="rect">
                      <a:avLst/>
                    </a:prstGeom>
                    <a:noFill/>
                    <a:ln>
                      <a:noFill/>
                    </a:ln>
                  </pic:spPr>
                </pic:pic>
              </a:graphicData>
            </a:graphic>
          </wp:inline>
        </w:drawing>
      </w:r>
    </w:p>
    <w:p>
      <w:pPr>
        <w:jc w:val="center"/>
        <w:rPr>
          <w:rFonts w:hint="eastAsia"/>
          <w:lang w:val="en-US" w:eastAsia="zh-CN"/>
        </w:rPr>
      </w:pPr>
      <w:r>
        <w:rPr>
          <w:rFonts w:hint="eastAsia" w:ascii="宋体" w:hAnsi="宋体" w:eastAsia="宋体" w:cs="宋体"/>
          <w:b/>
          <w:bCs/>
          <w:sz w:val="22"/>
          <w:szCs w:val="22"/>
          <w:lang w:val="en-US" w:eastAsia="zh-CN"/>
        </w:rPr>
        <w:t>图5 转盘安装后使用效果</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4.推广应用前景</w:t>
      </w:r>
    </w:p>
    <w:p>
      <w:pPr>
        <w:spacing w:line="360" w:lineRule="auto"/>
        <w:ind w:firstLine="440" w:firstLineChars="200"/>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中铁十局集团上罗SLZT-7项目部在桩基、墩柱钢筋笼施工采用钢筋笼滚焊机转盘改造创新技术以后，安阳至罗山高速上蔡至罗山段SLZT-6项目部也采用了钢筋笼滚焊机转盘改造创新技术，通过钢筋笼滚焊机转盘改造创新技术，桩基、墩柱钢筋笼施工节省人工，减少工作量。极大的减少钢筋笼主筋间距的误差，保证钢筋笼质量。并认为该技术成果对类似工程施工具有很好的借鉴意义。高效、节能、优质、安全的完成项目桩基、墩柱钢筋笼施工。</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eastAsia="zh-CN"/>
        </w:rPr>
      </w:pPr>
    </w:p>
    <w:sectPr>
      <w:headerReference r:id="rId3" w:type="default"/>
      <w:footerReference r:id="rId4" w:type="default"/>
      <w:pgSz w:w="11906" w:h="16838"/>
      <w:pgMar w:top="1440" w:right="1080" w:bottom="1440" w:left="1080" w:header="1134"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altName w:val="Arial Unicode MS"/>
    <w:panose1 w:val="02000000000000000000"/>
    <w:charset w:val="86"/>
    <w:family w:val="auto"/>
    <w:pitch w:val="default"/>
    <w:sig w:usb0="00000000" w:usb1="00000000" w:usb2="00000012" w:usb3="00000000" w:csb0="00040001" w:csb1="00000000"/>
  </w:font>
  <w:font w:name="Arial Unicode MS">
    <w:panose1 w:val="020B0604020202020204"/>
    <w:charset w:val="86"/>
    <w:family w:val="auto"/>
    <w:pitch w:val="default"/>
    <w:sig w:usb0="FFFFFFFF" w:usb1="E9FFFFFF" w:usb2="0000003F" w:usb3="00000000" w:csb0="603F01FF" w:csb1="FFFF0000"/>
  </w:font>
  <w:font w:name="华文中宋">
    <w:altName w:val="宋体"/>
    <w:panose1 w:val="02010600040101010101"/>
    <w:charset w:val="86"/>
    <w:family w:val="auto"/>
    <w:pitch w:val="default"/>
    <w:sig w:usb0="00000000" w:usb1="0000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5"/>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jc w:val="center"/>
      <w:rPr>
        <w:rFonts w:hint="eastAsia" w:ascii="黑体" w:hAnsi="黑体" w:eastAsia="黑体" w:cs="黑体"/>
        <w:lang w:val="en-US" w:eastAsia="zh-CN"/>
      </w:rPr>
    </w:pPr>
    <w:r>
      <w:rPr>
        <w:sz w:val="18"/>
      </w:rPr>
      <w:pict>
        <v:shape id="PowerPlusWaterMarkObject188469" o:spid="_x0000_s4097"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lang w:val="en-US" w:eastAsia="zh-CN"/>
      </w:rPr>
      <w:t>2021年度交通建设“微创新”成果展示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ZjNGNkZDQ1YzQ5ZWRhNTA5MDQxYmY3YzM3NjUyZmUifQ=="/>
  </w:docVars>
  <w:rsids>
    <w:rsidRoot w:val="44DE38B5"/>
    <w:rsid w:val="004640A1"/>
    <w:rsid w:val="03A569EC"/>
    <w:rsid w:val="07AA1F88"/>
    <w:rsid w:val="0A96278F"/>
    <w:rsid w:val="0D49663A"/>
    <w:rsid w:val="0D8B43D2"/>
    <w:rsid w:val="0DA74916"/>
    <w:rsid w:val="0E9B0EE5"/>
    <w:rsid w:val="0F3166BA"/>
    <w:rsid w:val="10D91F69"/>
    <w:rsid w:val="12D009BC"/>
    <w:rsid w:val="143B047A"/>
    <w:rsid w:val="144D6C44"/>
    <w:rsid w:val="164474E4"/>
    <w:rsid w:val="16804FD6"/>
    <w:rsid w:val="1A9116DB"/>
    <w:rsid w:val="1AC32964"/>
    <w:rsid w:val="1B8B65A8"/>
    <w:rsid w:val="1B930E93"/>
    <w:rsid w:val="1B991BC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3A381B"/>
    <w:rsid w:val="39673D33"/>
    <w:rsid w:val="3AC77F71"/>
    <w:rsid w:val="3BCC0E66"/>
    <w:rsid w:val="3BD34656"/>
    <w:rsid w:val="3E18718B"/>
    <w:rsid w:val="3F4F0E2A"/>
    <w:rsid w:val="3F92266E"/>
    <w:rsid w:val="401716E8"/>
    <w:rsid w:val="40E574E6"/>
    <w:rsid w:val="41780276"/>
    <w:rsid w:val="42F85996"/>
    <w:rsid w:val="43511AA8"/>
    <w:rsid w:val="43D34118"/>
    <w:rsid w:val="448D0F53"/>
    <w:rsid w:val="44DE38B5"/>
    <w:rsid w:val="451A423E"/>
    <w:rsid w:val="46765F73"/>
    <w:rsid w:val="46F9221A"/>
    <w:rsid w:val="47730927"/>
    <w:rsid w:val="47B732C0"/>
    <w:rsid w:val="48EE4383"/>
    <w:rsid w:val="4A41440D"/>
    <w:rsid w:val="4DE1130A"/>
    <w:rsid w:val="4F403202"/>
    <w:rsid w:val="54C61215"/>
    <w:rsid w:val="5709702F"/>
    <w:rsid w:val="5814240D"/>
    <w:rsid w:val="59EC4EE4"/>
    <w:rsid w:val="5B296730"/>
    <w:rsid w:val="5D074DE8"/>
    <w:rsid w:val="5D861BD1"/>
    <w:rsid w:val="5DD031A6"/>
    <w:rsid w:val="5F2B6F1B"/>
    <w:rsid w:val="61B92F94"/>
    <w:rsid w:val="62BD472F"/>
    <w:rsid w:val="63D15422"/>
    <w:rsid w:val="644D659F"/>
    <w:rsid w:val="65906DBA"/>
    <w:rsid w:val="663075FA"/>
    <w:rsid w:val="684725D9"/>
    <w:rsid w:val="68A01067"/>
    <w:rsid w:val="692340AF"/>
    <w:rsid w:val="69A179D9"/>
    <w:rsid w:val="69A85122"/>
    <w:rsid w:val="6B4677C2"/>
    <w:rsid w:val="6E08300B"/>
    <w:rsid w:val="703C7978"/>
    <w:rsid w:val="71663954"/>
    <w:rsid w:val="71DB5478"/>
    <w:rsid w:val="71E013C2"/>
    <w:rsid w:val="758374EC"/>
    <w:rsid w:val="7719666B"/>
    <w:rsid w:val="772B263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paragraph" w:styleId="4">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First Indent"/>
    <w:basedOn w:val="3"/>
    <w:qFormat/>
    <w:uiPriority w:val="99"/>
    <w:pPr>
      <w:ind w:firstLine="420" w:firstLineChars="100"/>
    </w:pPr>
  </w:style>
  <w:style w:type="paragraph" w:styleId="3">
    <w:name w:val="Body Text"/>
    <w:basedOn w:val="1"/>
    <w:next w:val="1"/>
    <w:qFormat/>
    <w:uiPriority w:val="99"/>
    <w:pPr>
      <w:spacing w:after="120"/>
      <w:ind w:firstLine="2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2187</Words>
  <Characters>2362</Characters>
  <Lines>0</Lines>
  <Paragraphs>0</Paragraphs>
  <TotalTime>1</TotalTime>
  <ScaleCrop>false</ScaleCrop>
  <LinksUpToDate>false</LinksUpToDate>
  <CharactersWithSpaces>2369</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15206</cp:lastModifiedBy>
  <dcterms:modified xsi:type="dcterms:W3CDTF">2022-09-05T08:03:32Z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0E401E2A32414DBB83094D62FBB6E074</vt:lpwstr>
  </property>
</Properties>
</file>